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07" w:rsidRPr="00836307" w:rsidRDefault="00836307" w:rsidP="00836307">
      <w:pPr>
        <w:spacing w:after="277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</w:pPr>
      <w:r w:rsidRPr="00836307"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  <w:t>Disoccupazione agricola</w:t>
      </w:r>
    </w:p>
    <w:p w:rsidR="00836307" w:rsidRPr="00836307" w:rsidRDefault="00836307" w:rsidP="00836307">
      <w:pPr>
        <w:spacing w:after="97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  <w:t>21 Aprile 2020</w:t>
      </w:r>
    </w:p>
    <w:p w:rsidR="00836307" w:rsidRPr="00836307" w:rsidRDefault="00836307" w:rsidP="00836307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L’indennità di </w:t>
      </w:r>
      <w:hyperlink r:id="rId5" w:tooltip="disoccupazione" w:history="1">
        <w:r w:rsidRPr="00836307">
          <w:rPr>
            <w:rFonts w:ascii="Poppins" w:eastAsia="Times New Roman" w:hAnsi="Poppins" w:cs="Times New Roman"/>
            <w:color w:val="1E73BE"/>
            <w:spacing w:val="7"/>
            <w:u w:val="single"/>
            <w:lang w:eastAsia="it-IT"/>
          </w:rPr>
          <w:t>disoccupazione</w:t>
        </w:r>
      </w:hyperlink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 agricola è una </w:t>
      </w:r>
      <w:hyperlink r:id="rId6" w:tooltip="prestazione" w:history="1">
        <w:r w:rsidRPr="00836307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prestazione</w:t>
        </w:r>
      </w:hyperlink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 economica a cui hanno diritto:</w:t>
      </w:r>
    </w:p>
    <w:p w:rsidR="00836307" w:rsidRPr="00836307" w:rsidRDefault="00836307" w:rsidP="0083630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operai agricoli a tempo determinato</w:t>
      </w:r>
    </w:p>
    <w:p w:rsidR="00836307" w:rsidRPr="00836307" w:rsidRDefault="00836307" w:rsidP="0083630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piccoli coloni</w:t>
      </w:r>
    </w:p>
    <w:p w:rsidR="00836307" w:rsidRPr="00836307" w:rsidRDefault="00836307" w:rsidP="0083630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compartecipanti familiari;</w:t>
      </w:r>
    </w:p>
    <w:p w:rsidR="00836307" w:rsidRPr="00836307" w:rsidRDefault="00836307" w:rsidP="0083630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piccoli coltivatori diretti che integrano fino a 51 le giornate di iscrizione negli elenchi nominativi mediante versamenti volontari</w:t>
      </w:r>
    </w:p>
    <w:p w:rsidR="00836307" w:rsidRPr="00836307" w:rsidRDefault="00836307" w:rsidP="0083630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operai agricoli a tempo indeterminato che lavorano per parte dell’anno</w:t>
      </w:r>
    </w:p>
    <w:p w:rsidR="00836307" w:rsidRPr="00836307" w:rsidRDefault="00836307" w:rsidP="00836307">
      <w:pPr>
        <w:spacing w:after="138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iscritti negli elenchi nominativi dei lavoratori agricoli.</w:t>
      </w:r>
    </w:p>
    <w:p w:rsidR="00836307" w:rsidRPr="00836307" w:rsidRDefault="00836307" w:rsidP="00836307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Il requisito fondamentale per ottenere l’indennizzo della </w:t>
      </w:r>
      <w:hyperlink r:id="rId7" w:tooltip="disoccupazione agricola" w:history="1">
        <w:r w:rsidRPr="00836307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disoccupazione agricola</w:t>
        </w:r>
      </w:hyperlink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 è la presenza di un valido rapporto in agricoltura e la conseguente iscrizione negli elenchi dei lavoratori agricoli del comune di residenza.</w:t>
      </w:r>
    </w:p>
    <w:p w:rsidR="00836307" w:rsidRPr="00836307" w:rsidRDefault="00836307" w:rsidP="00836307">
      <w:pPr>
        <w:spacing w:after="138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In particolare:</w:t>
      </w:r>
    </w:p>
    <w:p w:rsidR="00836307" w:rsidRPr="00836307" w:rsidRDefault="00836307" w:rsidP="0083630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iscrizione negli elenchi dei lavoratori agricoli dipendenti, per l’anno a cui si riferisce la domanda, o un rapporto agricolo per parte dell’anno nel caso di operai a tempo indeterminato (OTI);</w:t>
      </w:r>
    </w:p>
    <w:p w:rsidR="00836307" w:rsidRPr="00836307" w:rsidRDefault="00836307" w:rsidP="0083630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occorre possedere un’anzianità assicurativa da almeno due anni;</w:t>
      </w:r>
    </w:p>
    <w:p w:rsidR="00836307" w:rsidRPr="00836307" w:rsidRDefault="00836307" w:rsidP="0083630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ed essere in possesso di almeno 102 contributi giornalieri nei biennio antecedente la domanda</w:t>
      </w:r>
    </w:p>
    <w:p w:rsidR="00836307" w:rsidRPr="00836307" w:rsidRDefault="00836307" w:rsidP="0083630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per il soddisfo del requisito si possono cumulare le giornate di lavoro ordinario purché risulti prevalente l’attività agricola, e la contribuzione figurativa da maternità obbligatoria o da congedo parentale.</w:t>
      </w:r>
    </w:p>
    <w:p w:rsidR="00836307" w:rsidRPr="00836307" w:rsidRDefault="00836307" w:rsidP="0083630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 </w:t>
      </w:r>
    </w:p>
    <w:p w:rsidR="00836307" w:rsidRPr="00836307" w:rsidRDefault="00836307" w:rsidP="00836307">
      <w:pPr>
        <w:spacing w:after="138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L’indennità di disoccupazione agricola, infatti, serve per compensare i lavoratori agricoli per un periodo di disoccupazione già trascorso, e non per una disoccupazione successiva alla presentazione della domanda: il trattamento infatti viene corrisposto sulla base dello stato di disoccupazione verificatosi nell’anno precedente a quello di presentazione della richiesta d’indennità.</w:t>
      </w:r>
    </w:p>
    <w:p w:rsidR="00836307" w:rsidRPr="00836307" w:rsidRDefault="00836307" w:rsidP="00836307">
      <w:pPr>
        <w:spacing w:after="138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L’ indennità di disoccupazione spetta nella misura del 40% della retribuzione di riferimento. Dall’ importo viene detratto il 9% dell’indennità giornaliera di disoccupazione a titolo di contributo di solidarietà. Questa trattenuta viene effettuata per un massimo di 150 giorni. </w:t>
      </w:r>
    </w:p>
    <w:p w:rsidR="00836307" w:rsidRPr="00836307" w:rsidRDefault="00836307" w:rsidP="00836307">
      <w:pPr>
        <w:spacing w:after="138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Agli operai agricoli a tempo indeterminato l’indennità viene erogata  per un importo pari al 30% della retribuzione effettiva. Non è applicata la trattenuta per contributo di solidarietà. </w:t>
      </w:r>
    </w:p>
    <w:p w:rsidR="00836307" w:rsidRPr="00836307" w:rsidRDefault="00836307" w:rsidP="00836307">
      <w:pPr>
        <w:spacing w:after="138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L’indennità viene pagata direttamente dall’ Inps in un’unica soluzione. </w:t>
      </w:r>
    </w:p>
    <w:p w:rsidR="00836307" w:rsidRPr="00836307" w:rsidRDefault="00836307" w:rsidP="00836307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 </w:t>
      </w:r>
    </w:p>
    <w:p w:rsidR="00836307" w:rsidRPr="00836307" w:rsidRDefault="00836307" w:rsidP="00836307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</w:p>
    <w:p w:rsidR="00836307" w:rsidRPr="00836307" w:rsidRDefault="00836307" w:rsidP="00836307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836307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 xml:space="preserve">Il sussidio di </w:t>
      </w:r>
      <w:proofErr w:type="spellStart"/>
      <w:r w:rsidRPr="00836307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sicossupazione</w:t>
      </w:r>
      <w:proofErr w:type="spellEnd"/>
      <w:r w:rsidRPr="00836307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 xml:space="preserve"> agricola non spetta a :​</w:t>
      </w:r>
    </w:p>
    <w:p w:rsidR="00836307" w:rsidRPr="00836307" w:rsidRDefault="00836307" w:rsidP="0083630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ai lavoratori che presentino la domanda dopo il termine previsto;</w:t>
      </w:r>
    </w:p>
    <w:p w:rsidR="00836307" w:rsidRPr="00836307" w:rsidRDefault="00836307" w:rsidP="0083630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ai lavoratori iscritti nella gestione autonoma o nella gestione separata per l’intero anno, o parte dell’anno, ma con un numero di giornate superiori a quelle da lavoro dipendente</w:t>
      </w:r>
      <w:r w:rsidRPr="00836307">
        <w:rPr>
          <w:rFonts w:ascii="Poppins" w:eastAsia="Times New Roman" w:hAnsi="Poppins" w:cs="Times New Roman"/>
          <w:b/>
          <w:bCs/>
          <w:i/>
          <w:iCs/>
          <w:color w:val="4D4D4D"/>
          <w:spacing w:val="7"/>
          <w:bdr w:val="none" w:sz="0" w:space="0" w:color="auto" w:frame="1"/>
          <w:lang w:eastAsia="it-IT"/>
        </w:rPr>
        <w:t>;</w:t>
      </w:r>
    </w:p>
    <w:p w:rsidR="00836307" w:rsidRPr="00836307" w:rsidRDefault="00836307" w:rsidP="0083630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ai titolari di </w:t>
      </w:r>
      <w:hyperlink r:id="rId8" w:tooltip="pensione" w:history="1">
        <w:r w:rsidRPr="00836307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pensione</w:t>
        </w:r>
      </w:hyperlink>
      <w:r w:rsidRPr="00836307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 diretta alla data del 1° gennaio dell’anno di competenza</w:t>
      </w: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;</w:t>
      </w:r>
    </w:p>
    <w:p w:rsidR="00836307" w:rsidRPr="00836307" w:rsidRDefault="00836307" w:rsidP="0083630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ai lavoratori extracomunitari in possesso di permesso di lavoro stagionale</w:t>
      </w: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;</w:t>
      </w:r>
    </w:p>
    <w:p w:rsidR="00836307" w:rsidRPr="00836307" w:rsidRDefault="00836307" w:rsidP="0083630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ai lavoratori che si dimettono volontariamente, tranne le eccezioni per legge</w:t>
      </w: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.</w:t>
      </w:r>
    </w:p>
    <w:p w:rsidR="00836307" w:rsidRPr="00836307" w:rsidRDefault="00836307" w:rsidP="00836307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L</w:t>
      </w:r>
      <w:r w:rsidRPr="00836307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’indennità spetta per un numero di giornate pari a quelle lavorate per un massimo di 365 giornate annue, dalle quali bisogna detrarre</w:t>
      </w: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:</w:t>
      </w:r>
    </w:p>
    <w:p w:rsidR="00836307" w:rsidRPr="00836307" w:rsidRDefault="00836307" w:rsidP="00836307">
      <w:pPr>
        <w:spacing w:after="277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Le giornate da lavoro dipendente agricolo o non agricolo;</w:t>
      </w:r>
    </w:p>
    <w:p w:rsidR="00836307" w:rsidRPr="00836307" w:rsidRDefault="00836307" w:rsidP="00836307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Le giornate indennizzate da malattia, maternità, infortunio, ecc.;</w:t>
      </w:r>
    </w:p>
    <w:p w:rsidR="00836307" w:rsidRPr="00836307" w:rsidRDefault="00836307" w:rsidP="00836307">
      <w:pPr>
        <w:numPr>
          <w:ilvl w:val="0"/>
          <w:numId w:val="4"/>
        </w:numPr>
        <w:spacing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Le giornate non indennizzabili quali espatrio.</w:t>
      </w:r>
    </w:p>
    <w:p w:rsidR="00836307" w:rsidRPr="00836307" w:rsidRDefault="00836307" w:rsidP="00836307">
      <w:pPr>
        <w:spacing w:after="138" w:line="240" w:lineRule="auto"/>
        <w:textAlignment w:val="baseline"/>
        <w:rPr>
          <w:rFonts w:ascii="Poppins" w:eastAsia="Times New Roman" w:hAnsi="Poppins" w:cs="Times New Roman"/>
          <w:color w:val="000000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000000"/>
          <w:spacing w:val="7"/>
          <w:lang w:eastAsia="it-IT"/>
        </w:rPr>
        <w:lastRenderedPageBreak/>
        <w:t xml:space="preserve">Il pagamento della disoccupazione determina l’automatico accredito della contribuzione figurativa calcolata detraendo dal dato contributivo delle 270 giornate annue, le giornate di effettivo lavoro. In presenza di rapporti di lavoro superiori a </w:t>
      </w:r>
      <w:proofErr w:type="spellStart"/>
      <w:r w:rsidRPr="00836307">
        <w:rPr>
          <w:rFonts w:ascii="Poppins" w:eastAsia="Times New Roman" w:hAnsi="Poppins" w:cs="Times New Roman"/>
          <w:color w:val="000000"/>
          <w:spacing w:val="7"/>
          <w:lang w:eastAsia="it-IT"/>
        </w:rPr>
        <w:t>lle</w:t>
      </w:r>
      <w:proofErr w:type="spellEnd"/>
      <w:r w:rsidRPr="00836307">
        <w:rPr>
          <w:rFonts w:ascii="Poppins" w:eastAsia="Times New Roman" w:hAnsi="Poppins" w:cs="Times New Roman"/>
          <w:color w:val="000000"/>
          <w:spacing w:val="7"/>
          <w:lang w:eastAsia="it-IT"/>
        </w:rPr>
        <w:t xml:space="preserve"> 101 giornate le prime 90 giornate di contribuzione sono valide per il soddisfo del requisito contributivo della pensione anticipata.</w:t>
      </w:r>
    </w:p>
    <w:p w:rsidR="00836307" w:rsidRPr="00836307" w:rsidRDefault="00836307" w:rsidP="00836307">
      <w:pPr>
        <w:spacing w:line="240" w:lineRule="auto"/>
        <w:textAlignment w:val="baseline"/>
        <w:rPr>
          <w:rFonts w:ascii="Poppins" w:eastAsia="Times New Roman" w:hAnsi="Poppins" w:cs="Times New Roman"/>
          <w:color w:val="000000"/>
          <w:spacing w:val="7"/>
          <w:lang w:eastAsia="it-IT"/>
        </w:rPr>
      </w:pPr>
      <w:proofErr w:type="spellStart"/>
      <w:r w:rsidRPr="00836307">
        <w:rPr>
          <w:rFonts w:ascii="Poppins" w:eastAsia="Times New Roman" w:hAnsi="Poppins" w:cs="Times New Roman"/>
          <w:b/>
          <w:bCs/>
          <w:color w:val="000000"/>
          <w:spacing w:val="7"/>
          <w:bdr w:val="none" w:sz="0" w:space="0" w:color="auto" w:frame="1"/>
          <w:lang w:eastAsia="it-IT"/>
        </w:rPr>
        <w:t>Es</w:t>
      </w:r>
      <w:proofErr w:type="spellEnd"/>
      <w:r w:rsidRPr="00836307">
        <w:rPr>
          <w:rFonts w:ascii="Poppins" w:eastAsia="Times New Roman" w:hAnsi="Poppins" w:cs="Times New Roman"/>
          <w:b/>
          <w:bCs/>
          <w:color w:val="000000"/>
          <w:spacing w:val="7"/>
          <w:bdr w:val="none" w:sz="0" w:space="0" w:color="auto" w:frame="1"/>
          <w:lang w:eastAsia="it-IT"/>
        </w:rPr>
        <w:t>: g. di iscrizione 102.</w:t>
      </w:r>
      <w:r w:rsidRPr="00836307">
        <w:rPr>
          <w:rFonts w:ascii="Poppins" w:eastAsia="Times New Roman" w:hAnsi="Poppins" w:cs="Times New Roman"/>
          <w:b/>
          <w:bCs/>
          <w:color w:val="000000"/>
          <w:spacing w:val="7"/>
          <w:bdr w:val="none" w:sz="0" w:space="0" w:color="auto" w:frame="1"/>
          <w:lang w:eastAsia="it-IT"/>
        </w:rPr>
        <w:br/>
        <w:t>Allora:  270 – 102 = 168 di cui 90 g contribuzione speciale e 78 g . di contribuzione figurativa.</w:t>
      </w:r>
    </w:p>
    <w:p w:rsidR="00836307" w:rsidRPr="00836307" w:rsidRDefault="00836307" w:rsidP="00836307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836307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Quali sono i documenti da allegare alla domanda di disoccupazione agricola?</w:t>
      </w:r>
    </w:p>
    <w:p w:rsidR="00836307" w:rsidRPr="00836307" w:rsidRDefault="00836307" w:rsidP="00836307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Alla domanda (Mod.Sr25) è indispensabile allegare i seguenti documenti</w:t>
      </w: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:</w:t>
      </w:r>
    </w:p>
    <w:p w:rsidR="00836307" w:rsidRPr="00836307" w:rsidRDefault="00836307" w:rsidP="00836307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Mod. SR163 contenente gli identificativi postali o bancari per l’accredito;</w:t>
      </w:r>
    </w:p>
    <w:p w:rsidR="00836307" w:rsidRPr="00836307" w:rsidRDefault="00836307" w:rsidP="00836307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Documento di riconoscimento;</w:t>
      </w:r>
    </w:p>
    <w:p w:rsidR="00836307" w:rsidRPr="00836307" w:rsidRDefault="00836307" w:rsidP="00836307">
      <w:pPr>
        <w:numPr>
          <w:ilvl w:val="0"/>
          <w:numId w:val="5"/>
        </w:numPr>
        <w:spacing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836307">
        <w:rPr>
          <w:rFonts w:ascii="Poppins" w:eastAsia="Times New Roman" w:hAnsi="Poppins" w:cs="Times New Roman"/>
          <w:color w:val="4D4D4D"/>
          <w:spacing w:val="7"/>
          <w:lang w:eastAsia="it-IT"/>
        </w:rPr>
        <w:t>Eventuale modello SR171 attestante l’attività di lavoro autonomo.</w:t>
      </w:r>
    </w:p>
    <w:p w:rsidR="0040624D" w:rsidRDefault="0040624D"/>
    <w:sectPr w:rsidR="0040624D" w:rsidSect="00406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60D7"/>
    <w:multiLevelType w:val="multilevel"/>
    <w:tmpl w:val="D0C49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4946"/>
    <w:multiLevelType w:val="multilevel"/>
    <w:tmpl w:val="A252C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E5A3F"/>
    <w:multiLevelType w:val="multilevel"/>
    <w:tmpl w:val="CD303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A002D"/>
    <w:multiLevelType w:val="multilevel"/>
    <w:tmpl w:val="D78E0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30CB0"/>
    <w:multiLevelType w:val="multilevel"/>
    <w:tmpl w:val="BEA68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36307"/>
    <w:rsid w:val="0040624D"/>
    <w:rsid w:val="0083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24D"/>
  </w:style>
  <w:style w:type="paragraph" w:styleId="Titolo1">
    <w:name w:val="heading 1"/>
    <w:basedOn w:val="Normale"/>
    <w:link w:val="Titolo1Carattere"/>
    <w:uiPriority w:val="9"/>
    <w:qFormat/>
    <w:rsid w:val="0083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36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63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630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3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363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215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945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3721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5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1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2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7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0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3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32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6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30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5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04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30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7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16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6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7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61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7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27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2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2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97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0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6" w:space="3" w:color="000000"/>
                                                        <w:left w:val="dashed" w:sz="6" w:space="3" w:color="000000"/>
                                                        <w:bottom w:val="dashed" w:sz="6" w:space="3" w:color="000000"/>
                                                        <w:right w:val="dashed" w:sz="6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57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2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0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9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atronato.it/patronato-inpas/servizio-assistenza-consulenza-pratiche-di-patronato/pratiche-pensioni-pubbliche-e-priv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patronato.it/patronato-inpas/domanda-di-disoccupazione-agric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patronato.it/patronato-inpas/servizio-assistenza-consulenza-pratiche-di-patronato/" TargetMode="External"/><Relationship Id="rId5" Type="http://schemas.openxmlformats.org/officeDocument/2006/relationships/hyperlink" Target="http://www.ilpatronato.it/patronato-inpas/servizio-assistenza-consulenza-pratiche-di-patronato/pratiche-di-disoccupazio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2021-01-01T14:04:00Z</dcterms:created>
  <dcterms:modified xsi:type="dcterms:W3CDTF">2021-01-01T14:05:00Z</dcterms:modified>
</cp:coreProperties>
</file>