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F79" w:rsidRPr="000C6F79" w:rsidRDefault="000C6F79" w:rsidP="00434FB3">
      <w:pPr>
        <w:shd w:val="clear" w:color="auto" w:fill="FFFFFF"/>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0C6F79">
        <w:rPr>
          <w:rFonts w:ascii="Roboto" w:eastAsia="Times New Roman" w:hAnsi="Roboto" w:cs="Times New Roman"/>
          <w:b/>
          <w:bCs/>
          <w:color w:val="142737"/>
          <w:spacing w:val="10"/>
          <w:kern w:val="36"/>
          <w:sz w:val="49"/>
          <w:szCs w:val="49"/>
          <w:lang w:eastAsia="it-IT"/>
        </w:rPr>
        <w:t>Pratiche colf e badanti</w:t>
      </w:r>
      <w:r w:rsidR="00434FB3">
        <w:rPr>
          <w:rFonts w:ascii="Roboto" w:eastAsia="Times New Roman" w:hAnsi="Roboto" w:cs="Times New Roman"/>
          <w:b/>
          <w:bCs/>
          <w:color w:val="142737"/>
          <w:spacing w:val="10"/>
          <w:kern w:val="36"/>
          <w:sz w:val="49"/>
          <w:szCs w:val="49"/>
          <w:lang w:eastAsia="it-IT"/>
        </w:rPr>
        <w:t xml:space="preserve"> </w:t>
      </w:r>
      <w:r w:rsidRPr="000C6F79">
        <w:rPr>
          <w:rFonts w:ascii="Roboto" w:eastAsia="Times New Roman" w:hAnsi="Roboto" w:cs="Times New Roman"/>
          <w:b/>
          <w:bCs/>
          <w:color w:val="142737"/>
          <w:spacing w:val="10"/>
          <w:kern w:val="36"/>
          <w:sz w:val="49"/>
          <w:szCs w:val="49"/>
          <w:lang w:eastAsia="it-IT"/>
        </w:rPr>
        <w:t>Indennità ai lavoratori domestici (colf, badanti …</w:t>
      </w:r>
    </w:p>
    <w:p w:rsidR="000C6F79" w:rsidRPr="000C6F79" w:rsidRDefault="000C6F79" w:rsidP="000C6F79">
      <w:pPr>
        <w:spacing w:after="97" w:line="240" w:lineRule="auto"/>
        <w:textAlignment w:val="baseline"/>
        <w:rPr>
          <w:rFonts w:ascii="Poppins" w:eastAsia="Times New Roman" w:hAnsi="Poppins" w:cs="Times New Roman"/>
          <w:spacing w:val="7"/>
          <w:sz w:val="19"/>
          <w:szCs w:val="19"/>
          <w:lang w:eastAsia="it-IT"/>
        </w:rPr>
      </w:pPr>
      <w:r w:rsidRPr="000C6F79">
        <w:rPr>
          <w:rFonts w:ascii="Poppins" w:eastAsia="Times New Roman" w:hAnsi="Poppins" w:cs="Times New Roman"/>
          <w:spacing w:val="7"/>
          <w:sz w:val="19"/>
          <w:szCs w:val="19"/>
          <w:lang w:eastAsia="it-IT"/>
        </w:rPr>
        <w:t>14 Maggio 2020</w:t>
      </w:r>
    </w:p>
    <w:p w:rsidR="000C6F79" w:rsidRPr="000C6F79" w:rsidRDefault="000C6F79" w:rsidP="000C6F79">
      <w:pPr>
        <w:numPr>
          <w:ilvl w:val="0"/>
          <w:numId w:val="1"/>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b/>
          <w:bCs/>
          <w:spacing w:val="7"/>
          <w:bdr w:val="none" w:sz="0" w:space="0" w:color="auto" w:frame="1"/>
          <w:lang w:eastAsia="it-IT"/>
        </w:rPr>
        <w:t>Ai lavoratori domestici (colf, badanti …)</w:t>
      </w:r>
      <w:r w:rsidRPr="000C6F79">
        <w:rPr>
          <w:rFonts w:ascii="Poppins" w:eastAsia="Times New Roman" w:hAnsi="Poppins" w:cs="Times New Roman"/>
          <w:spacing w:val="7"/>
          <w:lang w:eastAsia="it-IT"/>
        </w:rPr>
        <w:t> che abbiano in essere, alla data del 23 febbraio 2020, uno o più contratti di lavoro per una durata complessiva superiore a 10 ore settimanali è riconosciuta, per i mesi di aprile e maggio 2020, un’</w:t>
      </w:r>
      <w:r w:rsidRPr="000C6F79">
        <w:rPr>
          <w:rFonts w:ascii="Poppins" w:eastAsia="Times New Roman" w:hAnsi="Poppins" w:cs="Times New Roman"/>
          <w:b/>
          <w:bCs/>
          <w:spacing w:val="7"/>
          <w:bdr w:val="none" w:sz="0" w:space="0" w:color="auto" w:frame="1"/>
          <w:lang w:eastAsia="it-IT"/>
        </w:rPr>
        <w:t>indennità mensile pari a 500 euro, per ciascun mese</w:t>
      </w:r>
      <w:r w:rsidRPr="000C6F79">
        <w:rPr>
          <w:rFonts w:ascii="Poppins" w:eastAsia="Times New Roman" w:hAnsi="Poppins" w:cs="Times New Roman"/>
          <w:spacing w:val="7"/>
          <w:lang w:eastAsia="it-IT"/>
        </w:rPr>
        <w:t>.</w:t>
      </w:r>
    </w:p>
    <w:p w:rsidR="000C6F79" w:rsidRPr="000C6F79" w:rsidRDefault="000C6F79" w:rsidP="000C6F79">
      <w:pPr>
        <w:numPr>
          <w:ilvl w:val="0"/>
          <w:numId w:val="1"/>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L’indennità di cui al comma 1 sono riconosciute a condizione che i lavoratori domestici </w:t>
      </w:r>
      <w:r w:rsidRPr="000C6F79">
        <w:rPr>
          <w:rFonts w:ascii="Poppins" w:eastAsia="Times New Roman" w:hAnsi="Poppins" w:cs="Times New Roman"/>
          <w:b/>
          <w:bCs/>
          <w:spacing w:val="7"/>
          <w:bdr w:val="none" w:sz="0" w:space="0" w:color="auto" w:frame="1"/>
          <w:lang w:eastAsia="it-IT"/>
        </w:rPr>
        <w:t>non</w:t>
      </w:r>
      <w:r w:rsidRPr="000C6F79">
        <w:rPr>
          <w:rFonts w:ascii="Poppins" w:eastAsia="Times New Roman" w:hAnsi="Poppins" w:cs="Times New Roman"/>
          <w:spacing w:val="7"/>
          <w:lang w:eastAsia="it-IT"/>
        </w:rPr>
        <w:t> siano conviventi col datore di lavoro.</w:t>
      </w:r>
    </w:p>
    <w:p w:rsidR="000C6F79" w:rsidRPr="000C6F79" w:rsidRDefault="000C6F79" w:rsidP="000C6F79">
      <w:pPr>
        <w:numPr>
          <w:ilvl w:val="0"/>
          <w:numId w:val="1"/>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L’indennità di cui al comma 1 non è cumulabile con le indennità di cui agli articoli </w:t>
      </w:r>
      <w:hyperlink r:id="rId5" w:history="1">
        <w:r w:rsidRPr="000C6F79">
          <w:rPr>
            <w:rFonts w:ascii="Poppins" w:eastAsia="Times New Roman" w:hAnsi="Poppins" w:cs="Times New Roman"/>
            <w:color w:val="274584"/>
            <w:spacing w:val="7"/>
            <w:lang w:eastAsia="it-IT"/>
          </w:rPr>
          <w:t>27</w:t>
        </w:r>
      </w:hyperlink>
      <w:r w:rsidRPr="000C6F79">
        <w:rPr>
          <w:rFonts w:ascii="Poppins" w:eastAsia="Times New Roman" w:hAnsi="Poppins" w:cs="Times New Roman"/>
          <w:spacing w:val="7"/>
          <w:lang w:eastAsia="it-IT"/>
        </w:rPr>
        <w:t>, </w:t>
      </w:r>
      <w:hyperlink r:id="rId6" w:history="1">
        <w:r w:rsidRPr="000C6F79">
          <w:rPr>
            <w:rFonts w:ascii="Poppins" w:eastAsia="Times New Roman" w:hAnsi="Poppins" w:cs="Times New Roman"/>
            <w:color w:val="274584"/>
            <w:spacing w:val="7"/>
            <w:lang w:eastAsia="it-IT"/>
          </w:rPr>
          <w:t>28</w:t>
        </w:r>
      </w:hyperlink>
      <w:r w:rsidRPr="000C6F79">
        <w:rPr>
          <w:rFonts w:ascii="Poppins" w:eastAsia="Times New Roman" w:hAnsi="Poppins" w:cs="Times New Roman"/>
          <w:spacing w:val="7"/>
          <w:lang w:eastAsia="it-IT"/>
        </w:rPr>
        <w:t>, </w:t>
      </w:r>
      <w:hyperlink r:id="rId7" w:history="1">
        <w:r w:rsidRPr="000C6F79">
          <w:rPr>
            <w:rFonts w:ascii="Poppins" w:eastAsia="Times New Roman" w:hAnsi="Poppins" w:cs="Times New Roman"/>
            <w:color w:val="274584"/>
            <w:spacing w:val="7"/>
            <w:lang w:eastAsia="it-IT"/>
          </w:rPr>
          <w:t>29</w:t>
        </w:r>
      </w:hyperlink>
      <w:r w:rsidRPr="000C6F79">
        <w:rPr>
          <w:rFonts w:ascii="Poppins" w:eastAsia="Times New Roman" w:hAnsi="Poppins" w:cs="Times New Roman"/>
          <w:spacing w:val="7"/>
          <w:lang w:eastAsia="it-IT"/>
        </w:rPr>
        <w:t>, </w:t>
      </w:r>
      <w:hyperlink r:id="rId8" w:history="1">
        <w:r w:rsidRPr="000C6F79">
          <w:rPr>
            <w:rFonts w:ascii="Poppins" w:eastAsia="Times New Roman" w:hAnsi="Poppins" w:cs="Times New Roman"/>
            <w:color w:val="274584"/>
            <w:spacing w:val="7"/>
            <w:lang w:eastAsia="it-IT"/>
          </w:rPr>
          <w:t>30</w:t>
        </w:r>
      </w:hyperlink>
      <w:r w:rsidRPr="000C6F79">
        <w:rPr>
          <w:rFonts w:ascii="Poppins" w:eastAsia="Times New Roman" w:hAnsi="Poppins" w:cs="Times New Roman"/>
          <w:spacing w:val="7"/>
          <w:lang w:eastAsia="it-IT"/>
        </w:rPr>
        <w:t> e </w:t>
      </w:r>
      <w:hyperlink r:id="rId9" w:history="1">
        <w:r w:rsidRPr="000C6F79">
          <w:rPr>
            <w:rFonts w:ascii="Poppins" w:eastAsia="Times New Roman" w:hAnsi="Poppins" w:cs="Times New Roman"/>
            <w:color w:val="274584"/>
            <w:spacing w:val="7"/>
            <w:lang w:eastAsia="it-IT"/>
          </w:rPr>
          <w:t>38 </w:t>
        </w:r>
      </w:hyperlink>
      <w:r w:rsidRPr="000C6F79">
        <w:rPr>
          <w:rFonts w:ascii="Poppins" w:eastAsia="Times New Roman" w:hAnsi="Poppins" w:cs="Times New Roman"/>
          <w:spacing w:val="7"/>
          <w:lang w:eastAsia="it-IT"/>
        </w:rPr>
        <w:t>del</w:t>
      </w:r>
      <w:hyperlink r:id="rId10" w:history="1">
        <w:r w:rsidRPr="000C6F79">
          <w:rPr>
            <w:rFonts w:ascii="Poppins" w:eastAsia="Times New Roman" w:hAnsi="Poppins" w:cs="Times New Roman"/>
            <w:color w:val="274584"/>
            <w:spacing w:val="7"/>
            <w:lang w:eastAsia="it-IT"/>
          </w:rPr>
          <w:t> decreto-legge 17 marzo 2020, n. 18</w:t>
        </w:r>
      </w:hyperlink>
      <w:r w:rsidRPr="000C6F79">
        <w:rPr>
          <w:rFonts w:ascii="Poppins" w:eastAsia="Times New Roman" w:hAnsi="Poppins" w:cs="Times New Roman"/>
          <w:spacing w:val="7"/>
          <w:lang w:eastAsia="it-IT"/>
        </w:rPr>
        <w:t>, convertito, con modificazioni, dalla </w:t>
      </w:r>
      <w:hyperlink r:id="rId11" w:tgtFrame="_blank" w:history="1">
        <w:r w:rsidRPr="000C6F79">
          <w:rPr>
            <w:rFonts w:ascii="Poppins" w:eastAsia="Times New Roman" w:hAnsi="Poppins" w:cs="Times New Roman"/>
            <w:color w:val="274584"/>
            <w:spacing w:val="7"/>
            <w:lang w:eastAsia="it-IT"/>
          </w:rPr>
          <w:t>legge 24 aprile 2020, n. 27</w:t>
        </w:r>
      </w:hyperlink>
      <w:r w:rsidRPr="000C6F79">
        <w:rPr>
          <w:rFonts w:ascii="Poppins" w:eastAsia="Times New Roman" w:hAnsi="Poppins" w:cs="Times New Roman"/>
          <w:spacing w:val="7"/>
          <w:lang w:eastAsia="it-IT"/>
        </w:rPr>
        <w:t>, ovvero con una delle indennità disciplinate in attuazione dell’articolo 44 del medesimo decreto-legge, ovvero con l’indennità di cui all’ articolo 20 del presente decreto.</w:t>
      </w:r>
      <w:r w:rsidRPr="000C6F79">
        <w:rPr>
          <w:rFonts w:ascii="Poppins" w:eastAsia="Times New Roman" w:hAnsi="Poppins" w:cs="Times New Roman"/>
          <w:spacing w:val="7"/>
          <w:lang w:eastAsia="it-IT"/>
        </w:rPr>
        <w:br/>
        <w:t>L’indennità non spetta altresì ai percettori del </w:t>
      </w:r>
      <w:hyperlink r:id="rId12" w:tooltip="reddito di emergenza" w:history="1">
        <w:r w:rsidRPr="000C6F79">
          <w:rPr>
            <w:rFonts w:ascii="Poppins" w:eastAsia="Times New Roman" w:hAnsi="Poppins" w:cs="Times New Roman"/>
            <w:color w:val="274584"/>
            <w:spacing w:val="7"/>
            <w:lang w:eastAsia="it-IT"/>
          </w:rPr>
          <w:t>reddito di emergenza</w:t>
        </w:r>
      </w:hyperlink>
      <w:r w:rsidRPr="000C6F79">
        <w:rPr>
          <w:rFonts w:ascii="Poppins" w:eastAsia="Times New Roman" w:hAnsi="Poppins" w:cs="Times New Roman"/>
          <w:spacing w:val="7"/>
          <w:lang w:eastAsia="it-IT"/>
        </w:rPr>
        <w:t> di cui all’articolo 77 ovvero ai percettori del </w:t>
      </w:r>
      <w:hyperlink r:id="rId13" w:tooltip="reddito di cittadinanza" w:history="1">
        <w:r w:rsidRPr="000C6F79">
          <w:rPr>
            <w:rFonts w:ascii="Poppins" w:eastAsia="Times New Roman" w:hAnsi="Poppins" w:cs="Times New Roman"/>
            <w:color w:val="274584"/>
            <w:spacing w:val="7"/>
            <w:lang w:eastAsia="it-IT"/>
          </w:rPr>
          <w:t>reddito di cittadinanza</w:t>
        </w:r>
      </w:hyperlink>
      <w:r w:rsidRPr="000C6F79">
        <w:rPr>
          <w:rFonts w:ascii="Poppins" w:eastAsia="Times New Roman" w:hAnsi="Poppins" w:cs="Times New Roman"/>
          <w:spacing w:val="7"/>
          <w:lang w:eastAsia="it-IT"/>
        </w:rPr>
        <w:t>, di cui al </w:t>
      </w:r>
      <w:hyperlink r:id="rId14" w:tgtFrame="_blank" w:history="1">
        <w:r w:rsidRPr="000C6F79">
          <w:rPr>
            <w:rFonts w:ascii="Poppins" w:eastAsia="Times New Roman" w:hAnsi="Poppins" w:cs="Times New Roman"/>
            <w:color w:val="274584"/>
            <w:spacing w:val="7"/>
            <w:lang w:eastAsia="it-IT"/>
          </w:rPr>
          <w:t>Capo I del decreto-legge 28 gennaio 2019, n. 4</w:t>
        </w:r>
      </w:hyperlink>
      <w:r w:rsidRPr="000C6F79">
        <w:rPr>
          <w:rFonts w:ascii="Poppins" w:eastAsia="Times New Roman" w:hAnsi="Poppins" w:cs="Times New Roman"/>
          <w:spacing w:val="7"/>
          <w:lang w:eastAsia="it-IT"/>
        </w:rPr>
        <w:t>, convertito con modificazioni dalla </w:t>
      </w:r>
      <w:hyperlink r:id="rId15" w:tgtFrame="_blank" w:history="1">
        <w:r w:rsidRPr="000C6F79">
          <w:rPr>
            <w:rFonts w:ascii="Poppins" w:eastAsia="Times New Roman" w:hAnsi="Poppins" w:cs="Times New Roman"/>
            <w:color w:val="274584"/>
            <w:spacing w:val="7"/>
            <w:lang w:eastAsia="it-IT"/>
          </w:rPr>
          <w:t>legge 28 marzo 2019, n. 26</w:t>
        </w:r>
      </w:hyperlink>
      <w:r w:rsidRPr="000C6F79">
        <w:rPr>
          <w:rFonts w:ascii="Poppins" w:eastAsia="Times New Roman" w:hAnsi="Poppins" w:cs="Times New Roman"/>
          <w:spacing w:val="7"/>
          <w:lang w:eastAsia="it-IT"/>
        </w:rPr>
        <w:t>, per i quali l’ammontare del beneficio in godimento risulti pari o superiore all’ ammontare delle indennità medesime.</w:t>
      </w:r>
      <w:r w:rsidRPr="000C6F79">
        <w:rPr>
          <w:rFonts w:ascii="Poppins" w:eastAsia="Times New Roman" w:hAnsi="Poppins" w:cs="Times New Roman"/>
          <w:spacing w:val="7"/>
          <w:lang w:eastAsia="it-IT"/>
        </w:rPr>
        <w:br/>
        <w:t>Ai lavoratori appartenenti a nuclei familiari già percettori del reddito di cittadinanza, per i quali l’ammontare del beneficio in godimento risulti inferiore a quello delle indennità di cui al comma 1, in luogo del versamento dell’indennità si procede ad integrare il beneficio del reddito di cittadinanza fino all’ ammontare della stessa indennità dovuto in ciascuna mensilità. … omissis …</w:t>
      </w:r>
    </w:p>
    <w:p w:rsidR="000C6F79" w:rsidRPr="000C6F79" w:rsidRDefault="000C6F79" w:rsidP="000C6F79">
      <w:pPr>
        <w:numPr>
          <w:ilvl w:val="0"/>
          <w:numId w:val="1"/>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L’indennità di cui al presente articolo non spetta ai titolari di </w:t>
      </w:r>
      <w:hyperlink r:id="rId16" w:tooltip="pensione" w:history="1">
        <w:r w:rsidRPr="000C6F79">
          <w:rPr>
            <w:rFonts w:ascii="Poppins" w:eastAsia="Times New Roman" w:hAnsi="Poppins" w:cs="Times New Roman"/>
            <w:color w:val="274584"/>
            <w:spacing w:val="7"/>
            <w:lang w:eastAsia="it-IT"/>
          </w:rPr>
          <w:t>pensione</w:t>
        </w:r>
      </w:hyperlink>
      <w:r w:rsidRPr="000C6F79">
        <w:rPr>
          <w:rFonts w:ascii="Poppins" w:eastAsia="Times New Roman" w:hAnsi="Poppins" w:cs="Times New Roman"/>
          <w:spacing w:val="7"/>
          <w:lang w:eastAsia="it-IT"/>
        </w:rPr>
        <w:t>, ad eccezione dell’ assegno ordinario di invalidità di cui all’</w:t>
      </w:r>
      <w:hyperlink r:id="rId17" w:tgtFrame="_blank" w:history="1">
        <w:r w:rsidRPr="000C6F79">
          <w:rPr>
            <w:rFonts w:ascii="Poppins" w:eastAsia="Times New Roman" w:hAnsi="Poppins" w:cs="Times New Roman"/>
            <w:color w:val="274584"/>
            <w:spacing w:val="7"/>
            <w:lang w:eastAsia="it-IT"/>
          </w:rPr>
          <w:t>articolo 1 della legge 12 giugno 1984, n. 222</w:t>
        </w:r>
      </w:hyperlink>
      <w:r w:rsidRPr="000C6F79">
        <w:rPr>
          <w:rFonts w:ascii="Poppins" w:eastAsia="Times New Roman" w:hAnsi="Poppins" w:cs="Times New Roman"/>
          <w:spacing w:val="7"/>
          <w:lang w:eastAsia="it-IT"/>
        </w:rPr>
        <w:t> e ai titolari di rapporto di lavoro dipendente a tempo indeterminato diverso dal lavoro domestico.</w:t>
      </w:r>
    </w:p>
    <w:p w:rsidR="000C6F79" w:rsidRPr="000C6F79" w:rsidRDefault="000C6F79" w:rsidP="000C6F79">
      <w:pPr>
        <w:numPr>
          <w:ilvl w:val="0"/>
          <w:numId w:val="1"/>
        </w:numPr>
        <w:spacing w:after="0" w:line="240" w:lineRule="auto"/>
        <w:ind w:left="0"/>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L’indennità di cui al presente articolo è erogata dall’ </w:t>
      </w:r>
      <w:hyperlink r:id="rId18" w:tgtFrame="_blank" w:history="1">
        <w:r w:rsidRPr="000C6F79">
          <w:rPr>
            <w:rFonts w:ascii="Poppins" w:eastAsia="Times New Roman" w:hAnsi="Poppins" w:cs="Times New Roman"/>
            <w:color w:val="274584"/>
            <w:spacing w:val="7"/>
            <w:lang w:eastAsia="it-IT"/>
          </w:rPr>
          <w:t>INPS</w:t>
        </w:r>
      </w:hyperlink>
      <w:r w:rsidRPr="000C6F79">
        <w:rPr>
          <w:rFonts w:ascii="Poppins" w:eastAsia="Times New Roman" w:hAnsi="Poppins" w:cs="Times New Roman"/>
          <w:spacing w:val="7"/>
          <w:lang w:eastAsia="it-IT"/>
        </w:rPr>
        <w:t> in unica soluzione, previa domanda, nel limite di spesa complessivo di 460 milioni di euro per l’anno 2020.</w:t>
      </w:r>
      <w:r w:rsidRPr="000C6F79">
        <w:rPr>
          <w:rFonts w:ascii="Poppins" w:eastAsia="Times New Roman" w:hAnsi="Poppins" w:cs="Times New Roman"/>
          <w:b/>
          <w:bCs/>
          <w:spacing w:val="7"/>
          <w:bdr w:val="none" w:sz="0" w:space="0" w:color="auto" w:frame="1"/>
          <w:lang w:eastAsia="it-IT"/>
        </w:rPr>
        <w:br/>
        <w:t>Le domande possono essere presentate presso gli Istituti di </w:t>
      </w:r>
      <w:hyperlink r:id="rId19" w:tooltip="Patronato" w:history="1">
        <w:r w:rsidRPr="000C6F79">
          <w:rPr>
            <w:rFonts w:ascii="Poppins" w:eastAsia="Times New Roman" w:hAnsi="Poppins" w:cs="Times New Roman"/>
            <w:b/>
            <w:bCs/>
            <w:color w:val="274584"/>
            <w:spacing w:val="7"/>
            <w:lang w:eastAsia="it-IT"/>
          </w:rPr>
          <w:t>Patronato</w:t>
        </w:r>
      </w:hyperlink>
      <w:r w:rsidRPr="000C6F79">
        <w:rPr>
          <w:rFonts w:ascii="Poppins" w:eastAsia="Times New Roman" w:hAnsi="Poppins" w:cs="Times New Roman"/>
          <w:spacing w:val="7"/>
          <w:lang w:eastAsia="it-IT"/>
        </w:rPr>
        <w:t>, di cui alla </w:t>
      </w:r>
      <w:hyperlink r:id="rId20" w:history="1">
        <w:r w:rsidRPr="000C6F79">
          <w:rPr>
            <w:rFonts w:ascii="Poppins" w:eastAsia="Times New Roman" w:hAnsi="Poppins" w:cs="Times New Roman"/>
            <w:color w:val="274584"/>
            <w:spacing w:val="7"/>
            <w:lang w:eastAsia="it-IT"/>
          </w:rPr>
          <w:t>legge 30 marzo 2001, n. 152</w:t>
        </w:r>
      </w:hyperlink>
      <w:r w:rsidRPr="000C6F79">
        <w:rPr>
          <w:rFonts w:ascii="Poppins" w:eastAsia="Times New Roman" w:hAnsi="Poppins" w:cs="Times New Roman"/>
          <w:spacing w:val="7"/>
          <w:lang w:eastAsia="it-IT"/>
        </w:rPr>
        <w:t>, e sono valutate come al numero 8 della tabella D allegata al regolamento di cui al decreto del Ministero del lavoro, della salute e delle politiche sociali 10 ottobre 2008, n. 193, pubblicato nella Gazzetta Ufficiale della Repubblica italiana del 10 dicembre 2008, n. 288.</w:t>
      </w:r>
      <w:r w:rsidRPr="000C6F79">
        <w:rPr>
          <w:rFonts w:ascii="Poppins" w:eastAsia="Times New Roman" w:hAnsi="Poppins" w:cs="Times New Roman"/>
          <w:spacing w:val="7"/>
          <w:lang w:eastAsia="it-IT"/>
        </w:rPr>
        <w:br/>
        <w:t>L’ INPS provvede al monitoraggio del rispetto del limite di spesa e comunica i risultati di tale attività al </w:t>
      </w:r>
      <w:hyperlink r:id="rId21" w:tgtFrame="_blank" w:history="1">
        <w:r w:rsidRPr="000C6F79">
          <w:rPr>
            <w:rFonts w:ascii="Poppins" w:eastAsia="Times New Roman" w:hAnsi="Poppins" w:cs="Times New Roman"/>
            <w:color w:val="274584"/>
            <w:spacing w:val="7"/>
            <w:lang w:eastAsia="it-IT"/>
          </w:rPr>
          <w:t>Ministero del lavoro e delle politiche sociali</w:t>
        </w:r>
      </w:hyperlink>
      <w:r w:rsidRPr="000C6F79">
        <w:rPr>
          <w:rFonts w:ascii="Poppins" w:eastAsia="Times New Roman" w:hAnsi="Poppins" w:cs="Times New Roman"/>
          <w:spacing w:val="7"/>
          <w:lang w:eastAsia="it-IT"/>
        </w:rPr>
        <w:t> e al </w:t>
      </w:r>
      <w:hyperlink r:id="rId22" w:tgtFrame="_blank" w:history="1">
        <w:r w:rsidRPr="000C6F79">
          <w:rPr>
            <w:rFonts w:ascii="Poppins" w:eastAsia="Times New Roman" w:hAnsi="Poppins" w:cs="Times New Roman"/>
            <w:color w:val="274584"/>
            <w:spacing w:val="7"/>
            <w:lang w:eastAsia="it-IT"/>
          </w:rPr>
          <w:t>Ministero dell’economia e delle finanze</w:t>
        </w:r>
      </w:hyperlink>
      <w:r w:rsidRPr="000C6F79">
        <w:rPr>
          <w:rFonts w:ascii="Poppins" w:eastAsia="Times New Roman" w:hAnsi="Poppins" w:cs="Times New Roman"/>
          <w:spacing w:val="7"/>
          <w:lang w:eastAsia="it-IT"/>
        </w:rPr>
        <w:t>.</w:t>
      </w:r>
      <w:r w:rsidRPr="000C6F79">
        <w:rPr>
          <w:rFonts w:ascii="Poppins" w:eastAsia="Times New Roman" w:hAnsi="Poppins" w:cs="Times New Roman"/>
          <w:spacing w:val="7"/>
          <w:lang w:eastAsia="it-IT"/>
        </w:rPr>
        <w:br/>
        <w:t>Qualora dal predetto monitoraggio emerga il verificarsi di scostamenti, anche in via prospettica, rispetto al predetto limite di spesa, non sono adottati altri provvedimenti concessori.</w:t>
      </w:r>
    </w:p>
    <w:p w:rsidR="000C6F79" w:rsidRDefault="000C6F79" w:rsidP="000C6F79">
      <w:pPr>
        <w:numPr>
          <w:ilvl w:val="0"/>
          <w:numId w:val="1"/>
        </w:numPr>
        <w:spacing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Alla copertura degli oneri previsti dal presente articolo pari a 468,3 milioni di euro si provvede ai sensi dell’ articolo 265</w:t>
      </w:r>
    </w:p>
    <w:p w:rsidR="000C6F79" w:rsidRPr="000C6F79" w:rsidRDefault="000C6F79" w:rsidP="000C6F79">
      <w:pPr>
        <w:spacing w:after="277" w:line="240" w:lineRule="auto"/>
        <w:textAlignment w:val="baseline"/>
        <w:outlineLvl w:val="0"/>
        <w:rPr>
          <w:rFonts w:ascii="Roboto" w:eastAsia="Times New Roman" w:hAnsi="Roboto" w:cs="Times New Roman"/>
          <w:b/>
          <w:bCs/>
          <w:color w:val="142737"/>
          <w:spacing w:val="10"/>
          <w:kern w:val="36"/>
          <w:sz w:val="49"/>
          <w:szCs w:val="49"/>
          <w:lang w:eastAsia="it-IT"/>
        </w:rPr>
      </w:pPr>
      <w:r w:rsidRPr="000C6F79">
        <w:rPr>
          <w:rFonts w:ascii="Roboto" w:eastAsia="Times New Roman" w:hAnsi="Roboto" w:cs="Times New Roman"/>
          <w:b/>
          <w:bCs/>
          <w:color w:val="142737"/>
          <w:spacing w:val="10"/>
          <w:kern w:val="36"/>
          <w:sz w:val="49"/>
          <w:szCs w:val="49"/>
          <w:lang w:eastAsia="it-IT"/>
        </w:rPr>
        <w:t>Rendita a seguito di infortunio domestico</w:t>
      </w:r>
    </w:p>
    <w:p w:rsidR="000C6F79" w:rsidRPr="000C6F79" w:rsidRDefault="000C6F79" w:rsidP="000C6F79">
      <w:pPr>
        <w:spacing w:after="97" w:line="240" w:lineRule="auto"/>
        <w:textAlignment w:val="baseline"/>
        <w:rPr>
          <w:rFonts w:ascii="Poppins" w:eastAsia="Times New Roman" w:hAnsi="Poppins" w:cs="Times New Roman"/>
          <w:spacing w:val="7"/>
          <w:sz w:val="19"/>
          <w:szCs w:val="19"/>
          <w:lang w:eastAsia="it-IT"/>
        </w:rPr>
      </w:pPr>
      <w:r w:rsidRPr="000C6F79">
        <w:rPr>
          <w:rFonts w:ascii="Poppins" w:eastAsia="Times New Roman" w:hAnsi="Poppins" w:cs="Times New Roman"/>
          <w:spacing w:val="7"/>
          <w:sz w:val="19"/>
          <w:szCs w:val="19"/>
          <w:lang w:eastAsia="it-IT"/>
        </w:rPr>
        <w:t>18 Maggio 2020</w:t>
      </w:r>
    </w:p>
    <w:p w:rsidR="000C6F79" w:rsidRPr="000C6F79" w:rsidRDefault="000C6F79" w:rsidP="000C6F79">
      <w:pPr>
        <w:spacing w:after="0" w:line="240" w:lineRule="auto"/>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La </w:t>
      </w:r>
      <w:r w:rsidRPr="000C6F79">
        <w:rPr>
          <w:rFonts w:ascii="Poppins" w:eastAsia="Times New Roman" w:hAnsi="Poppins" w:cs="Times New Roman"/>
          <w:b/>
          <w:bCs/>
          <w:spacing w:val="7"/>
          <w:lang w:eastAsia="it-IT"/>
        </w:rPr>
        <w:t>rendita per infortunio domestico</w:t>
      </w:r>
      <w:r w:rsidRPr="000C6F79">
        <w:rPr>
          <w:rFonts w:ascii="Poppins" w:eastAsia="Times New Roman" w:hAnsi="Poppins" w:cs="Times New Roman"/>
          <w:spacing w:val="7"/>
          <w:lang w:eastAsia="it-IT"/>
        </w:rPr>
        <w:t> è una prestazione economica pagata dall’ </w:t>
      </w:r>
      <w:hyperlink r:id="rId23" w:tooltip="INAIL" w:history="1">
        <w:r w:rsidRPr="000C6F79">
          <w:rPr>
            <w:rFonts w:ascii="Poppins" w:eastAsia="Times New Roman" w:hAnsi="Poppins" w:cs="Times New Roman"/>
            <w:color w:val="274584"/>
            <w:spacing w:val="7"/>
            <w:lang w:eastAsia="it-IT"/>
          </w:rPr>
          <w:t>INAIL</w:t>
        </w:r>
      </w:hyperlink>
      <w:r w:rsidRPr="000C6F79">
        <w:rPr>
          <w:rFonts w:ascii="Poppins" w:eastAsia="Times New Roman" w:hAnsi="Poppins" w:cs="Times New Roman"/>
          <w:spacing w:val="7"/>
          <w:lang w:eastAsia="it-IT"/>
        </w:rPr>
        <w:t> che consiste in una rendita vitalizia che viene corrisposta all’ assicurato che ha subito un infortunio domestico ed è esente da oneri fiscali.</w:t>
      </w:r>
    </w:p>
    <w:p w:rsidR="000C6F79" w:rsidRPr="000C6F79" w:rsidRDefault="000C6F79" w:rsidP="000C6F79">
      <w:pPr>
        <w:spacing w:after="0" w:line="240" w:lineRule="auto"/>
        <w:jc w:val="both"/>
        <w:textAlignment w:val="baseline"/>
        <w:rPr>
          <w:rFonts w:ascii="Poppins" w:eastAsia="Times New Roman" w:hAnsi="Poppins" w:cs="Times New Roman"/>
          <w:spacing w:val="7"/>
          <w:lang w:eastAsia="it-IT"/>
        </w:rPr>
      </w:pPr>
      <w:r w:rsidRPr="000C6F79">
        <w:rPr>
          <w:rFonts w:ascii="Poppins" w:eastAsia="Times New Roman" w:hAnsi="Poppins" w:cs="Times New Roman"/>
          <w:b/>
          <w:bCs/>
          <w:spacing w:val="7"/>
          <w:lang w:eastAsia="it-IT"/>
        </w:rPr>
        <w:t>I requisiti per aver diritto alla rendita sono:</w:t>
      </w:r>
    </w:p>
    <w:p w:rsidR="000C6F79" w:rsidRPr="000C6F79" w:rsidRDefault="000C6F79" w:rsidP="000C6F79">
      <w:pPr>
        <w:numPr>
          <w:ilvl w:val="0"/>
          <w:numId w:val="2"/>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inabilità al lavoro pari o superiore al 27% per gli infortuni occorsi a partire dal 1° gennaio 2007;</w:t>
      </w:r>
    </w:p>
    <w:p w:rsidR="000C6F79" w:rsidRPr="000C6F79" w:rsidRDefault="000C6F79" w:rsidP="000C6F79">
      <w:pPr>
        <w:numPr>
          <w:ilvl w:val="0"/>
          <w:numId w:val="2"/>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inabilità al lavoro pari o superiore al 33% per gli infortuni occorsi a partire dal 31 dicembre 2006.</w:t>
      </w:r>
    </w:p>
    <w:p w:rsidR="000C6F79" w:rsidRPr="000C6F79" w:rsidRDefault="000C6F79" w:rsidP="000C6F79">
      <w:pPr>
        <w:spacing w:after="0" w:line="240" w:lineRule="auto"/>
        <w:jc w:val="both"/>
        <w:textAlignment w:val="baseline"/>
        <w:rPr>
          <w:rFonts w:ascii="Poppins" w:eastAsia="Times New Roman" w:hAnsi="Poppins" w:cs="Times New Roman"/>
          <w:spacing w:val="7"/>
          <w:lang w:eastAsia="it-IT"/>
        </w:rPr>
      </w:pPr>
      <w:r w:rsidRPr="000C6F79">
        <w:rPr>
          <w:rFonts w:ascii="Poppins" w:eastAsia="Times New Roman" w:hAnsi="Poppins" w:cs="Times New Roman"/>
          <w:b/>
          <w:bCs/>
          <w:spacing w:val="7"/>
          <w:lang w:eastAsia="it-IT"/>
        </w:rPr>
        <w:t>I soggetti lavorativi a cui spetta la rendita a seguito dell’ infortunio domestico sono:</w:t>
      </w:r>
    </w:p>
    <w:p w:rsidR="000C6F79" w:rsidRPr="000C6F79" w:rsidRDefault="000C6F79" w:rsidP="000C6F79">
      <w:pPr>
        <w:numPr>
          <w:ilvl w:val="0"/>
          <w:numId w:val="3"/>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a coloro che rispettano i requisiti sopraindicati;</w:t>
      </w:r>
    </w:p>
    <w:p w:rsidR="000C6F79" w:rsidRPr="000C6F79" w:rsidRDefault="000C6F79" w:rsidP="000C6F79">
      <w:pPr>
        <w:numPr>
          <w:ilvl w:val="0"/>
          <w:numId w:val="3"/>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ai soggetti che siano in regola col pagamento del premio ( o ha presentato   l’autocertificazione di esonero dal pagamento), non vale il principio dell’automaticità delle </w:t>
      </w:r>
      <w:hyperlink r:id="rId24" w:tooltip="prestazioni" w:history="1">
        <w:r w:rsidRPr="000C6F79">
          <w:rPr>
            <w:rFonts w:ascii="Poppins" w:eastAsia="Times New Roman" w:hAnsi="Poppins" w:cs="Times New Roman"/>
            <w:color w:val="274584"/>
            <w:spacing w:val="7"/>
            <w:lang w:eastAsia="it-IT"/>
          </w:rPr>
          <w:t>prestazioni</w:t>
        </w:r>
      </w:hyperlink>
      <w:r w:rsidRPr="000C6F79">
        <w:rPr>
          <w:rFonts w:ascii="Poppins" w:eastAsia="Times New Roman" w:hAnsi="Poppins" w:cs="Times New Roman"/>
          <w:spacing w:val="7"/>
          <w:lang w:eastAsia="it-IT"/>
        </w:rPr>
        <w:t>;</w:t>
      </w:r>
    </w:p>
    <w:p w:rsidR="000C6F79" w:rsidRPr="000C6F79" w:rsidRDefault="000C6F79" w:rsidP="000C6F79">
      <w:pPr>
        <w:numPr>
          <w:ilvl w:val="0"/>
          <w:numId w:val="3"/>
        </w:numPr>
        <w:spacing w:after="0" w:line="240" w:lineRule="auto"/>
        <w:ind w:left="0"/>
        <w:jc w:val="both"/>
        <w:textAlignment w:val="baseline"/>
        <w:rPr>
          <w:rFonts w:ascii="Poppins" w:eastAsia="Times New Roman" w:hAnsi="Poppins" w:cs="Times New Roman"/>
          <w:spacing w:val="7"/>
          <w:lang w:eastAsia="it-IT"/>
        </w:rPr>
      </w:pPr>
      <w:r w:rsidRPr="000C6F79">
        <w:rPr>
          <w:rFonts w:ascii="Poppins" w:eastAsia="Times New Roman" w:hAnsi="Poppins" w:cs="Times New Roman"/>
          <w:spacing w:val="7"/>
          <w:lang w:eastAsia="it-IT"/>
        </w:rPr>
        <w:t>a coloro che hanno un’ età compresa tra i 18 e i 65 anni compiuti.</w:t>
      </w:r>
    </w:p>
    <w:p w:rsidR="000C6F79" w:rsidRPr="000C6F79" w:rsidRDefault="000C6F79" w:rsidP="000C6F79">
      <w:pPr>
        <w:spacing w:after="0" w:line="240" w:lineRule="auto"/>
        <w:jc w:val="both"/>
        <w:textAlignment w:val="baseline"/>
        <w:rPr>
          <w:rFonts w:ascii="Poppins" w:eastAsia="Times New Roman" w:hAnsi="Poppins" w:cs="Times New Roman"/>
          <w:spacing w:val="7"/>
          <w:lang w:eastAsia="it-IT"/>
        </w:rPr>
      </w:pPr>
      <w:r w:rsidRPr="000C6F79">
        <w:rPr>
          <w:rFonts w:ascii="Poppins" w:eastAsia="Times New Roman" w:hAnsi="Poppins" w:cs="Times New Roman"/>
          <w:b/>
          <w:bCs/>
          <w:spacing w:val="7"/>
          <w:lang w:eastAsia="it-IT"/>
        </w:rPr>
        <w:lastRenderedPageBreak/>
        <w:t>Per richiedere la rendita </w:t>
      </w:r>
      <w:r w:rsidRPr="000C6F79">
        <w:rPr>
          <w:rFonts w:ascii="Poppins" w:eastAsia="Times New Roman" w:hAnsi="Poppins" w:cs="Times New Roman"/>
          <w:spacing w:val="7"/>
          <w:lang w:eastAsia="it-IT"/>
        </w:rPr>
        <w:t>l’ infortunato, a guarigione clinica avvenuta deve presentare all’INAIL domanda per ottenere la liquidazione della rendita su apposito modulo  reperibile presso sede INAIL o</w:t>
      </w:r>
      <w:r w:rsidRPr="000C6F79">
        <w:rPr>
          <w:rFonts w:ascii="Poppins" w:eastAsia="Times New Roman" w:hAnsi="Poppins" w:cs="Times New Roman"/>
          <w:b/>
          <w:bCs/>
          <w:spacing w:val="7"/>
          <w:lang w:eastAsia="it-IT"/>
        </w:rPr>
        <w:t> il nostro </w:t>
      </w:r>
      <w:hyperlink r:id="rId25" w:tooltip="Patronato" w:history="1">
        <w:r w:rsidRPr="000C6F79">
          <w:rPr>
            <w:rFonts w:ascii="Poppins" w:eastAsia="Times New Roman" w:hAnsi="Poppins" w:cs="Times New Roman"/>
            <w:b/>
            <w:bCs/>
            <w:color w:val="274584"/>
            <w:spacing w:val="7"/>
            <w:lang w:eastAsia="it-IT"/>
          </w:rPr>
          <w:t>Patronato</w:t>
        </w:r>
      </w:hyperlink>
      <w:r w:rsidRPr="000C6F79">
        <w:rPr>
          <w:rFonts w:ascii="Poppins" w:eastAsia="Times New Roman" w:hAnsi="Poppins" w:cs="Times New Roman"/>
          <w:b/>
          <w:bCs/>
          <w:spacing w:val="7"/>
          <w:lang w:eastAsia="it-IT"/>
        </w:rPr>
        <w:t> può farlo per te</w:t>
      </w:r>
      <w:r w:rsidRPr="000C6F79">
        <w:rPr>
          <w:rFonts w:ascii="Poppins" w:eastAsia="Times New Roman" w:hAnsi="Poppins" w:cs="Times New Roman"/>
          <w:spacing w:val="7"/>
          <w:lang w:eastAsia="it-IT"/>
        </w:rPr>
        <w:t>.</w:t>
      </w:r>
    </w:p>
    <w:p w:rsidR="000C6F79" w:rsidRPr="000C6F79" w:rsidRDefault="000C6F79" w:rsidP="000C6F79">
      <w:pPr>
        <w:spacing w:line="240" w:lineRule="auto"/>
        <w:jc w:val="both"/>
        <w:textAlignment w:val="baseline"/>
        <w:rPr>
          <w:rFonts w:ascii="Poppins" w:eastAsia="Times New Roman" w:hAnsi="Poppins" w:cs="Times New Roman"/>
          <w:spacing w:val="7"/>
          <w:lang w:eastAsia="it-IT"/>
        </w:rPr>
      </w:pPr>
      <w:r w:rsidRPr="000C6F79">
        <w:rPr>
          <w:rFonts w:ascii="Poppins" w:eastAsia="Times New Roman" w:hAnsi="Poppins" w:cs="Times New Roman"/>
          <w:b/>
          <w:bCs/>
          <w:spacing w:val="7"/>
          <w:lang w:eastAsia="it-IT"/>
        </w:rPr>
        <w:t>La decorrenza della rendita </w:t>
      </w:r>
      <w:r w:rsidRPr="000C6F79">
        <w:rPr>
          <w:rFonts w:ascii="Poppins" w:eastAsia="Times New Roman" w:hAnsi="Poppins" w:cs="Times New Roman"/>
          <w:spacing w:val="7"/>
          <w:lang w:eastAsia="it-IT"/>
        </w:rPr>
        <w:t>(pagata mensilmente) spetta dal primo giorno successivo a quello di avvenuta guarigione clinica.</w:t>
      </w:r>
    </w:p>
    <w:p w:rsidR="000C6F79" w:rsidRDefault="000C6F79" w:rsidP="000C6F79">
      <w:pPr>
        <w:pStyle w:val="Titolo1"/>
        <w:shd w:val="clear" w:color="auto" w:fill="FFFFFF"/>
        <w:spacing w:before="0" w:beforeAutospacing="0" w:after="277" w:afterAutospacing="0"/>
        <w:jc w:val="both"/>
        <w:textAlignment w:val="baseline"/>
        <w:rPr>
          <w:rFonts w:ascii="Roboto" w:hAnsi="Roboto"/>
          <w:color w:val="142737"/>
          <w:spacing w:val="10"/>
          <w:sz w:val="49"/>
          <w:szCs w:val="49"/>
        </w:rPr>
      </w:pPr>
      <w:r>
        <w:rPr>
          <w:rFonts w:ascii="Roboto" w:hAnsi="Roboto"/>
          <w:color w:val="142737"/>
          <w:spacing w:val="10"/>
          <w:sz w:val="49"/>
          <w:szCs w:val="49"/>
        </w:rPr>
        <w:t xml:space="preserve">Colf, badanti, </w:t>
      </w:r>
      <w:proofErr w:type="spellStart"/>
      <w:r>
        <w:rPr>
          <w:rFonts w:ascii="Roboto" w:hAnsi="Roboto"/>
          <w:color w:val="142737"/>
          <w:spacing w:val="10"/>
          <w:sz w:val="49"/>
          <w:szCs w:val="49"/>
        </w:rPr>
        <w:t>Rdc</w:t>
      </w:r>
      <w:proofErr w:type="spellEnd"/>
      <w:r>
        <w:rPr>
          <w:rFonts w:ascii="Roboto" w:hAnsi="Roboto"/>
          <w:color w:val="142737"/>
          <w:spacing w:val="10"/>
          <w:sz w:val="49"/>
          <w:szCs w:val="49"/>
        </w:rPr>
        <w:t>: Patronato o Caf? Ecco le differenze</w:t>
      </w:r>
    </w:p>
    <w:p w:rsidR="000C6F79" w:rsidRDefault="000C6F79" w:rsidP="000C6F79">
      <w:pPr>
        <w:pStyle w:val="NormaleWeb"/>
        <w:spacing w:before="0" w:beforeAutospacing="0" w:after="0" w:afterAutospacing="0"/>
        <w:textAlignment w:val="baseline"/>
        <w:rPr>
          <w:rFonts w:ascii="Poppins" w:hAnsi="Poppins"/>
          <w:color w:val="4D4D4D"/>
          <w:spacing w:val="7"/>
          <w:sz w:val="22"/>
          <w:szCs w:val="22"/>
        </w:rPr>
      </w:pPr>
      <w:r>
        <w:rPr>
          <w:rFonts w:ascii="Poppins" w:hAnsi="Poppins"/>
          <w:color w:val="4D4D4D"/>
          <w:spacing w:val="7"/>
          <w:sz w:val="22"/>
          <w:szCs w:val="22"/>
        </w:rPr>
        <w:t>Per lavoratori, ma anche </w:t>
      </w:r>
      <w:hyperlink r:id="rId26" w:history="1">
        <w:r>
          <w:rPr>
            <w:rStyle w:val="Collegamentoipertestuale"/>
            <w:rFonts w:ascii="Poppins" w:hAnsi="Poppins"/>
            <w:color w:val="274584"/>
            <w:spacing w:val="7"/>
            <w:sz w:val="22"/>
            <w:szCs w:val="22"/>
            <w:bdr w:val="none" w:sz="0" w:space="0" w:color="auto" w:frame="1"/>
          </w:rPr>
          <w:t>disoccupati</w:t>
        </w:r>
      </w:hyperlink>
      <w:r>
        <w:rPr>
          <w:rFonts w:ascii="Poppins" w:hAnsi="Poppins"/>
          <w:color w:val="4D4D4D"/>
          <w:spacing w:val="7"/>
          <w:sz w:val="22"/>
          <w:szCs w:val="22"/>
        </w:rPr>
        <w:t> e </w:t>
      </w:r>
      <w:hyperlink r:id="rId27" w:history="1">
        <w:r>
          <w:rPr>
            <w:rStyle w:val="Collegamentoipertestuale"/>
            <w:rFonts w:ascii="Poppins" w:hAnsi="Poppins"/>
            <w:color w:val="274584"/>
            <w:spacing w:val="7"/>
            <w:sz w:val="22"/>
            <w:szCs w:val="22"/>
            <w:bdr w:val="none" w:sz="0" w:space="0" w:color="auto" w:frame="1"/>
          </w:rPr>
          <w:t>pensionati</w:t>
        </w:r>
      </w:hyperlink>
      <w:r>
        <w:rPr>
          <w:rFonts w:ascii="Poppins" w:hAnsi="Poppins"/>
          <w:color w:val="4D4D4D"/>
          <w:spacing w:val="7"/>
          <w:sz w:val="22"/>
          <w:szCs w:val="22"/>
        </w:rPr>
        <w:t>, spesso è difficile muoversi tra le leggi e la burocrazia italiana, specie in materia di lavoro, previdenza e sostegno al reddito. Molte volte quindi ci si chiede quale è </w:t>
      </w:r>
      <w:r>
        <w:rPr>
          <w:rStyle w:val="Enfasigrassetto"/>
          <w:rFonts w:ascii="Poppins" w:eastAsiaTheme="majorEastAsia" w:hAnsi="Poppins"/>
          <w:color w:val="4D4D4D"/>
          <w:spacing w:val="7"/>
          <w:sz w:val="22"/>
          <w:szCs w:val="22"/>
          <w:bdr w:val="none" w:sz="0" w:space="0" w:color="auto" w:frame="1"/>
        </w:rPr>
        <w:t>la differenza tra Patronato e Caf</w:t>
      </w:r>
      <w:r>
        <w:rPr>
          <w:rFonts w:ascii="Poppins" w:hAnsi="Poppins"/>
          <w:color w:val="4D4D4D"/>
          <w:spacing w:val="7"/>
          <w:sz w:val="22"/>
          <w:szCs w:val="22"/>
        </w:rPr>
        <w:t>, e quali pratiche vengono svolte nei due diversi istituti. Facciamo un po’ di chiarezza.</w:t>
      </w:r>
      <w:r>
        <w:rPr>
          <w:rFonts w:ascii="Poppins" w:hAnsi="Poppins"/>
          <w:color w:val="4D4D4D"/>
          <w:spacing w:val="7"/>
          <w:sz w:val="22"/>
          <w:szCs w:val="22"/>
        </w:rPr>
        <w:br/>
        <w:t>Il Patronato è un istituto, riconosciuto e vigilato dal Ministero del Lavoro e delle Politiche Sociali, che offre tutela e assistenza ai lavoratori, ai pensionati e in generale a tutti i cittadini presenti sul territorio nazionale, anche stranieri, in materia di </w:t>
      </w:r>
      <w:hyperlink r:id="rId28" w:history="1">
        <w:r>
          <w:rPr>
            <w:rStyle w:val="Collegamentoipertestuale"/>
            <w:rFonts w:ascii="Poppins" w:hAnsi="Poppins"/>
            <w:color w:val="274584"/>
            <w:spacing w:val="7"/>
            <w:sz w:val="22"/>
            <w:szCs w:val="22"/>
            <w:bdr w:val="none" w:sz="0" w:space="0" w:color="auto" w:frame="1"/>
          </w:rPr>
          <w:t>previdenza</w:t>
        </w:r>
      </w:hyperlink>
      <w:r>
        <w:rPr>
          <w:rFonts w:ascii="Poppins" w:hAnsi="Poppins"/>
          <w:color w:val="4D4D4D"/>
          <w:spacing w:val="7"/>
          <w:sz w:val="22"/>
          <w:szCs w:val="22"/>
        </w:rPr>
        <w:t>, lavoro, immigrazione, infortuni sul lavoro e </w:t>
      </w:r>
      <w:hyperlink r:id="rId29" w:anchor="invalidita" w:history="1">
        <w:r>
          <w:rPr>
            <w:rStyle w:val="Collegamentoipertestuale"/>
            <w:rFonts w:ascii="Poppins" w:hAnsi="Poppins"/>
            <w:color w:val="274584"/>
            <w:spacing w:val="7"/>
            <w:sz w:val="22"/>
            <w:szCs w:val="22"/>
            <w:bdr w:val="none" w:sz="0" w:space="0" w:color="auto" w:frame="1"/>
          </w:rPr>
          <w:t>disabilità</w:t>
        </w:r>
      </w:hyperlink>
      <w:r>
        <w:rPr>
          <w:rFonts w:ascii="Poppins" w:hAnsi="Poppins"/>
          <w:color w:val="4D4D4D"/>
          <w:spacing w:val="7"/>
          <w:sz w:val="22"/>
          <w:szCs w:val="22"/>
        </w:rPr>
        <w:t>, in modo da aiutare tutti i cittadini nella gestione delle pratiche nella piena conoscenza e consapevolezza dei loro diritti. Può essere promosso e gestito da confederazioni o associazioni di lavoratori e da sindacati. Essendo inoltre un ente senza fini di lucro, offre i propri servizi in modo gratuito, salvo alcuni casi espressi dalla legge.</w:t>
      </w:r>
      <w:r>
        <w:rPr>
          <w:rFonts w:ascii="Poppins" w:hAnsi="Poppins"/>
          <w:color w:val="4D4D4D"/>
          <w:spacing w:val="7"/>
          <w:sz w:val="22"/>
          <w:szCs w:val="22"/>
        </w:rPr>
        <w:br/>
        <w:t>Tra i </w:t>
      </w:r>
      <w:hyperlink r:id="rId30" w:history="1">
        <w:r>
          <w:rPr>
            <w:rStyle w:val="Collegamentoipertestuale"/>
            <w:rFonts w:ascii="Poppins" w:hAnsi="Poppins"/>
            <w:color w:val="274584"/>
            <w:spacing w:val="7"/>
            <w:sz w:val="22"/>
            <w:szCs w:val="22"/>
            <w:bdr w:val="none" w:sz="0" w:space="0" w:color="auto" w:frame="1"/>
          </w:rPr>
          <w:t>servizi offerti dal patronato</w:t>
        </w:r>
      </w:hyperlink>
      <w:r>
        <w:rPr>
          <w:rFonts w:ascii="Poppins" w:hAnsi="Poppins"/>
          <w:color w:val="4D4D4D"/>
          <w:spacing w:val="7"/>
          <w:sz w:val="22"/>
          <w:szCs w:val="22"/>
        </w:rPr>
        <w:t> ricordiamo:</w:t>
      </w:r>
    </w:p>
    <w:p w:rsidR="000C6F79" w:rsidRDefault="000C6F79" w:rsidP="000C6F79">
      <w:pPr>
        <w:numPr>
          <w:ilvl w:val="0"/>
          <w:numId w:val="4"/>
        </w:numPr>
        <w:spacing w:after="0" w:line="240" w:lineRule="auto"/>
        <w:ind w:left="0"/>
        <w:jc w:val="both"/>
        <w:textAlignment w:val="baseline"/>
        <w:rPr>
          <w:rFonts w:ascii="Poppins" w:hAnsi="Poppins"/>
          <w:color w:val="4D4D4D"/>
          <w:spacing w:val="7"/>
        </w:rPr>
      </w:pPr>
      <w:r>
        <w:rPr>
          <w:rFonts w:ascii="Poppins" w:hAnsi="Poppins"/>
          <w:color w:val="4D4D4D"/>
          <w:spacing w:val="7"/>
        </w:rPr>
        <w:t>Pratiche per le diverse tipologie di pensione (</w:t>
      </w:r>
      <w:hyperlink r:id="rId31" w:history="1">
        <w:r>
          <w:rPr>
            <w:rStyle w:val="Collegamentoipertestuale"/>
            <w:rFonts w:ascii="Poppins" w:hAnsi="Poppins"/>
            <w:color w:val="274584"/>
            <w:spacing w:val="7"/>
            <w:bdr w:val="none" w:sz="0" w:space="0" w:color="auto" w:frame="1"/>
          </w:rPr>
          <w:t>quota 100</w:t>
        </w:r>
      </w:hyperlink>
      <w:r>
        <w:rPr>
          <w:rFonts w:ascii="Poppins" w:hAnsi="Poppins"/>
          <w:color w:val="4D4D4D"/>
          <w:spacing w:val="7"/>
        </w:rPr>
        <w:t>, opzione donna, di </w:t>
      </w:r>
      <w:hyperlink r:id="rId32" w:history="1">
        <w:r>
          <w:rPr>
            <w:rStyle w:val="Collegamentoipertestuale"/>
            <w:rFonts w:ascii="Poppins" w:hAnsi="Poppins"/>
            <w:color w:val="274584"/>
            <w:spacing w:val="7"/>
            <w:bdr w:val="none" w:sz="0" w:space="0" w:color="auto" w:frame="1"/>
          </w:rPr>
          <w:t>anzianità</w:t>
        </w:r>
      </w:hyperlink>
      <w:r>
        <w:rPr>
          <w:rFonts w:ascii="Poppins" w:hAnsi="Poppins"/>
          <w:color w:val="4D4D4D"/>
          <w:spacing w:val="7"/>
        </w:rPr>
        <w:t>, complementare, di </w:t>
      </w:r>
      <w:hyperlink r:id="rId33" w:history="1">
        <w:r>
          <w:rPr>
            <w:rStyle w:val="Collegamentoipertestuale"/>
            <w:rFonts w:ascii="Poppins" w:hAnsi="Poppins"/>
            <w:color w:val="274584"/>
            <w:spacing w:val="7"/>
            <w:bdr w:val="none" w:sz="0" w:space="0" w:color="auto" w:frame="1"/>
          </w:rPr>
          <w:t>invalidità</w:t>
        </w:r>
      </w:hyperlink>
      <w:r>
        <w:rPr>
          <w:rFonts w:ascii="Poppins" w:hAnsi="Poppins"/>
          <w:color w:val="4D4D4D"/>
          <w:spacing w:val="7"/>
        </w:rPr>
        <w:t>, ai </w:t>
      </w:r>
      <w:hyperlink r:id="rId34" w:history="1">
        <w:r>
          <w:rPr>
            <w:rStyle w:val="Collegamentoipertestuale"/>
            <w:rFonts w:ascii="Poppins" w:hAnsi="Poppins"/>
            <w:color w:val="274584"/>
            <w:spacing w:val="7"/>
            <w:bdr w:val="none" w:sz="0" w:space="0" w:color="auto" w:frame="1"/>
          </w:rPr>
          <w:t>superstiti</w:t>
        </w:r>
      </w:hyperlink>
      <w:r>
        <w:rPr>
          <w:rFonts w:ascii="Poppins" w:hAnsi="Poppins"/>
          <w:color w:val="4D4D4D"/>
          <w:spacing w:val="7"/>
        </w:rPr>
        <w:t>, </w:t>
      </w:r>
      <w:hyperlink r:id="rId35" w:history="1">
        <w:r>
          <w:rPr>
            <w:rStyle w:val="Collegamentoipertestuale"/>
            <w:rFonts w:ascii="Poppins" w:hAnsi="Poppins"/>
            <w:color w:val="274584"/>
            <w:spacing w:val="7"/>
            <w:bdr w:val="none" w:sz="0" w:space="0" w:color="auto" w:frame="1"/>
          </w:rPr>
          <w:t>anticipata</w:t>
        </w:r>
      </w:hyperlink>
      <w:r>
        <w:rPr>
          <w:rFonts w:ascii="Poppins" w:hAnsi="Poppins"/>
          <w:color w:val="4D4D4D"/>
          <w:spacing w:val="7"/>
        </w:rPr>
        <w:t>, </w:t>
      </w:r>
      <w:hyperlink r:id="rId36" w:history="1">
        <w:r>
          <w:rPr>
            <w:rStyle w:val="Collegamentoipertestuale"/>
            <w:rFonts w:ascii="Poppins" w:hAnsi="Poppins"/>
            <w:color w:val="274584"/>
            <w:spacing w:val="7"/>
            <w:bdr w:val="none" w:sz="0" w:space="0" w:color="auto" w:frame="1"/>
          </w:rPr>
          <w:t>Ape Sociale</w:t>
        </w:r>
      </w:hyperlink>
      <w:r>
        <w:rPr>
          <w:rFonts w:ascii="Poppins" w:hAnsi="Poppins"/>
          <w:color w:val="4D4D4D"/>
          <w:spacing w:val="7"/>
        </w:rPr>
        <w:t> etc.)</w:t>
      </w:r>
    </w:p>
    <w:p w:rsidR="000C6F79" w:rsidRDefault="000C6F79" w:rsidP="000C6F79">
      <w:pPr>
        <w:numPr>
          <w:ilvl w:val="0"/>
          <w:numId w:val="4"/>
        </w:numPr>
        <w:spacing w:after="0" w:line="240" w:lineRule="auto"/>
        <w:ind w:left="0"/>
        <w:jc w:val="both"/>
        <w:textAlignment w:val="baseline"/>
        <w:rPr>
          <w:rFonts w:ascii="Poppins" w:hAnsi="Poppins"/>
          <w:color w:val="4D4D4D"/>
          <w:spacing w:val="7"/>
        </w:rPr>
      </w:pPr>
      <w:hyperlink r:id="rId37" w:history="1">
        <w:r>
          <w:rPr>
            <w:rStyle w:val="Collegamentoipertestuale"/>
            <w:rFonts w:ascii="Poppins" w:hAnsi="Poppins"/>
            <w:color w:val="274584"/>
            <w:spacing w:val="7"/>
            <w:bdr w:val="none" w:sz="0" w:space="0" w:color="auto" w:frame="1"/>
          </w:rPr>
          <w:t>Bonus bebè</w:t>
        </w:r>
      </w:hyperlink>
      <w:r>
        <w:rPr>
          <w:rFonts w:ascii="Poppins" w:hAnsi="Poppins"/>
          <w:color w:val="4D4D4D"/>
          <w:spacing w:val="7"/>
        </w:rPr>
        <w:t>;</w:t>
      </w:r>
    </w:p>
    <w:p w:rsidR="000C6F79" w:rsidRDefault="000C6F79" w:rsidP="000C6F79">
      <w:pPr>
        <w:numPr>
          <w:ilvl w:val="0"/>
          <w:numId w:val="4"/>
        </w:numPr>
        <w:spacing w:after="0" w:line="240" w:lineRule="auto"/>
        <w:ind w:left="0"/>
        <w:jc w:val="both"/>
        <w:textAlignment w:val="baseline"/>
        <w:rPr>
          <w:rFonts w:ascii="Poppins" w:hAnsi="Poppins"/>
          <w:color w:val="4D4D4D"/>
          <w:spacing w:val="7"/>
        </w:rPr>
      </w:pPr>
      <w:r>
        <w:rPr>
          <w:rFonts w:ascii="Poppins" w:hAnsi="Poppins"/>
          <w:color w:val="4D4D4D"/>
          <w:spacing w:val="7"/>
        </w:rPr>
        <w:t>TFR o TFS;</w:t>
      </w:r>
    </w:p>
    <w:p w:rsidR="000C6F79" w:rsidRDefault="000C6F79" w:rsidP="000C6F79">
      <w:pPr>
        <w:numPr>
          <w:ilvl w:val="0"/>
          <w:numId w:val="4"/>
        </w:numPr>
        <w:spacing w:after="0" w:line="240" w:lineRule="auto"/>
        <w:ind w:left="0"/>
        <w:jc w:val="both"/>
        <w:textAlignment w:val="baseline"/>
        <w:rPr>
          <w:rFonts w:ascii="Poppins" w:hAnsi="Poppins"/>
          <w:color w:val="4D4D4D"/>
          <w:spacing w:val="7"/>
        </w:rPr>
      </w:pPr>
      <w:r>
        <w:rPr>
          <w:rFonts w:ascii="Poppins" w:hAnsi="Poppins"/>
          <w:color w:val="4D4D4D"/>
          <w:spacing w:val="7"/>
        </w:rPr>
        <w:t>Pratiche di </w:t>
      </w:r>
      <w:hyperlink r:id="rId38" w:history="1">
        <w:r>
          <w:rPr>
            <w:rStyle w:val="Collegamentoipertestuale"/>
            <w:rFonts w:ascii="Poppins" w:hAnsi="Poppins"/>
            <w:color w:val="274584"/>
            <w:spacing w:val="7"/>
            <w:bdr w:val="none" w:sz="0" w:space="0" w:color="auto" w:frame="1"/>
          </w:rPr>
          <w:t>invalidità civile</w:t>
        </w:r>
      </w:hyperlink>
      <w:r>
        <w:rPr>
          <w:rFonts w:ascii="Poppins" w:hAnsi="Poppins"/>
          <w:color w:val="4D4D4D"/>
          <w:spacing w:val="7"/>
        </w:rPr>
        <w:t>, </w:t>
      </w:r>
      <w:hyperlink r:id="rId39" w:history="1">
        <w:r>
          <w:rPr>
            <w:rStyle w:val="Collegamentoipertestuale"/>
            <w:rFonts w:ascii="Poppins" w:hAnsi="Poppins"/>
            <w:color w:val="274584"/>
            <w:spacing w:val="7"/>
            <w:bdr w:val="none" w:sz="0" w:space="0" w:color="auto" w:frame="1"/>
          </w:rPr>
          <w:t>accompagnamento</w:t>
        </w:r>
      </w:hyperlink>
      <w:r>
        <w:rPr>
          <w:rFonts w:ascii="Poppins" w:hAnsi="Poppins"/>
          <w:color w:val="4D4D4D"/>
          <w:spacing w:val="7"/>
        </w:rPr>
        <w:t>, </w:t>
      </w:r>
      <w:hyperlink r:id="rId40" w:history="1">
        <w:r>
          <w:rPr>
            <w:rStyle w:val="Collegamentoipertestuale"/>
            <w:rFonts w:ascii="Poppins" w:hAnsi="Poppins"/>
            <w:color w:val="274584"/>
            <w:spacing w:val="7"/>
            <w:bdr w:val="none" w:sz="0" w:space="0" w:color="auto" w:frame="1"/>
          </w:rPr>
          <w:t>disabilità</w:t>
        </w:r>
      </w:hyperlink>
      <w:r>
        <w:rPr>
          <w:rFonts w:ascii="Poppins" w:hAnsi="Poppins"/>
          <w:color w:val="4D4D4D"/>
          <w:spacing w:val="7"/>
        </w:rPr>
        <w:t>;</w:t>
      </w:r>
    </w:p>
    <w:p w:rsidR="000C6F79" w:rsidRDefault="000C6F79" w:rsidP="000C6F79">
      <w:pPr>
        <w:numPr>
          <w:ilvl w:val="0"/>
          <w:numId w:val="4"/>
        </w:numPr>
        <w:spacing w:after="0" w:line="240" w:lineRule="auto"/>
        <w:ind w:left="0"/>
        <w:jc w:val="both"/>
        <w:textAlignment w:val="baseline"/>
        <w:rPr>
          <w:rFonts w:ascii="Poppins" w:hAnsi="Poppins"/>
          <w:color w:val="4D4D4D"/>
          <w:spacing w:val="7"/>
        </w:rPr>
      </w:pPr>
      <w:hyperlink r:id="rId41" w:history="1">
        <w:r>
          <w:rPr>
            <w:rStyle w:val="Collegamentoipertestuale"/>
            <w:rFonts w:ascii="Poppins" w:hAnsi="Poppins"/>
            <w:color w:val="274584"/>
            <w:spacing w:val="7"/>
            <w:bdr w:val="none" w:sz="0" w:space="0" w:color="auto" w:frame="1"/>
          </w:rPr>
          <w:t>Richiesta e rinnovo del permesso di soggiorno</w:t>
        </w:r>
      </w:hyperlink>
      <w:r>
        <w:rPr>
          <w:rFonts w:ascii="Poppins" w:hAnsi="Poppins"/>
          <w:color w:val="4D4D4D"/>
          <w:spacing w:val="7"/>
        </w:rPr>
        <w:t xml:space="preserve"> per i lavoratori </w:t>
      </w:r>
      <w:proofErr w:type="spellStart"/>
      <w:r>
        <w:rPr>
          <w:rFonts w:ascii="Poppins" w:hAnsi="Poppins"/>
          <w:color w:val="4D4D4D"/>
          <w:spacing w:val="7"/>
        </w:rPr>
        <w:t>extra-Ue</w:t>
      </w:r>
      <w:proofErr w:type="spellEnd"/>
      <w:r>
        <w:rPr>
          <w:rFonts w:ascii="Poppins" w:hAnsi="Poppins"/>
          <w:color w:val="4D4D4D"/>
          <w:spacing w:val="7"/>
        </w:rPr>
        <w:t>;</w:t>
      </w:r>
    </w:p>
    <w:p w:rsidR="000C6F79" w:rsidRDefault="000C6F79" w:rsidP="000C6F79">
      <w:pPr>
        <w:numPr>
          <w:ilvl w:val="0"/>
          <w:numId w:val="4"/>
        </w:numPr>
        <w:spacing w:after="0" w:line="240" w:lineRule="auto"/>
        <w:ind w:left="0"/>
        <w:jc w:val="both"/>
        <w:textAlignment w:val="baseline"/>
        <w:rPr>
          <w:rFonts w:ascii="Poppins" w:hAnsi="Poppins"/>
          <w:color w:val="4D4D4D"/>
          <w:spacing w:val="7"/>
        </w:rPr>
      </w:pPr>
      <w:r>
        <w:rPr>
          <w:rFonts w:ascii="Poppins" w:hAnsi="Poppins"/>
          <w:color w:val="4D4D4D"/>
          <w:spacing w:val="7"/>
        </w:rPr>
        <w:t>Pratiche per casi di infortunio sul lavoro, </w:t>
      </w:r>
      <w:hyperlink r:id="rId42" w:history="1">
        <w:r>
          <w:rPr>
            <w:rStyle w:val="Collegamentoipertestuale"/>
            <w:rFonts w:ascii="Poppins" w:hAnsi="Poppins"/>
            <w:color w:val="274584"/>
            <w:spacing w:val="7"/>
            <w:bdr w:val="none" w:sz="0" w:space="0" w:color="auto" w:frame="1"/>
          </w:rPr>
          <w:t>malattia professionale</w:t>
        </w:r>
      </w:hyperlink>
      <w:r>
        <w:rPr>
          <w:rFonts w:ascii="Poppins" w:hAnsi="Poppins"/>
          <w:color w:val="4D4D4D"/>
          <w:spacing w:val="7"/>
        </w:rPr>
        <w:t> e </w:t>
      </w:r>
      <w:hyperlink r:id="rId43" w:history="1">
        <w:r>
          <w:rPr>
            <w:rStyle w:val="Collegamentoipertestuale"/>
            <w:rFonts w:ascii="Poppins" w:hAnsi="Poppins"/>
            <w:color w:val="274584"/>
            <w:spacing w:val="7"/>
            <w:bdr w:val="none" w:sz="0" w:space="0" w:color="auto" w:frame="1"/>
          </w:rPr>
          <w:t xml:space="preserve">danno </w:t>
        </w:r>
        <w:proofErr w:type="spellStart"/>
        <w:r>
          <w:rPr>
            <w:rStyle w:val="Collegamentoipertestuale"/>
            <w:rFonts w:ascii="Poppins" w:hAnsi="Poppins"/>
            <w:color w:val="274584"/>
            <w:spacing w:val="7"/>
            <w:bdr w:val="none" w:sz="0" w:space="0" w:color="auto" w:frame="1"/>
          </w:rPr>
          <w:t>biologico</w:t>
        </w:r>
      </w:hyperlink>
      <w:r>
        <w:rPr>
          <w:rFonts w:ascii="Poppins" w:hAnsi="Poppins"/>
          <w:color w:val="4D4D4D"/>
          <w:spacing w:val="7"/>
        </w:rPr>
        <w:t>e</w:t>
      </w:r>
      <w:proofErr w:type="spellEnd"/>
      <w:r>
        <w:rPr>
          <w:rFonts w:ascii="Poppins" w:hAnsi="Poppins"/>
          <w:color w:val="4D4D4D"/>
          <w:spacing w:val="7"/>
        </w:rPr>
        <w:t xml:space="preserve"> le altre </w:t>
      </w:r>
      <w:proofErr w:type="spellStart"/>
      <w:r>
        <w:rPr>
          <w:rFonts w:ascii="Poppins" w:hAnsi="Poppins"/>
          <w:color w:val="4D4D4D"/>
          <w:spacing w:val="7"/>
        </w:rPr>
        <w:fldChar w:fldCharType="begin"/>
      </w:r>
      <w:r>
        <w:rPr>
          <w:rFonts w:ascii="Poppins" w:hAnsi="Poppins"/>
          <w:color w:val="4D4D4D"/>
          <w:spacing w:val="7"/>
        </w:rPr>
        <w:instrText xml:space="preserve"> HYPERLINK "http://www.ilpatronato.it/patronato-inpas/servizio-assistenza-consulenza-pratiche-di-patronato/pratiche-prestazioni-inail-infortuni-malattie-lavoro/" </w:instrText>
      </w:r>
      <w:r>
        <w:rPr>
          <w:rFonts w:ascii="Poppins" w:hAnsi="Poppins"/>
          <w:color w:val="4D4D4D"/>
          <w:spacing w:val="7"/>
        </w:rPr>
        <w:fldChar w:fldCharType="separate"/>
      </w:r>
      <w:r>
        <w:rPr>
          <w:rStyle w:val="Collegamentoipertestuale"/>
          <w:rFonts w:ascii="Poppins" w:hAnsi="Poppins"/>
          <w:color w:val="274584"/>
          <w:spacing w:val="7"/>
          <w:bdr w:val="none" w:sz="0" w:space="0" w:color="auto" w:frame="1"/>
        </w:rPr>
        <w:t>patriche</w:t>
      </w:r>
      <w:proofErr w:type="spellEnd"/>
      <w:r>
        <w:rPr>
          <w:rStyle w:val="Collegamentoipertestuale"/>
          <w:rFonts w:ascii="Poppins" w:hAnsi="Poppins"/>
          <w:color w:val="274584"/>
          <w:spacing w:val="7"/>
          <w:bdr w:val="none" w:sz="0" w:space="0" w:color="auto" w:frame="1"/>
        </w:rPr>
        <w:t xml:space="preserve"> INAIL</w:t>
      </w:r>
      <w:r>
        <w:rPr>
          <w:rFonts w:ascii="Poppins" w:hAnsi="Poppins"/>
          <w:color w:val="4D4D4D"/>
          <w:spacing w:val="7"/>
        </w:rPr>
        <w:fldChar w:fldCharType="end"/>
      </w:r>
      <w:r>
        <w:rPr>
          <w:rFonts w:ascii="Poppins" w:hAnsi="Poppins"/>
          <w:color w:val="4D4D4D"/>
          <w:spacing w:val="7"/>
        </w:rPr>
        <w:t>;</w:t>
      </w:r>
    </w:p>
    <w:p w:rsidR="000C6F79" w:rsidRDefault="000C6F79" w:rsidP="000C6F79">
      <w:pPr>
        <w:numPr>
          <w:ilvl w:val="0"/>
          <w:numId w:val="4"/>
        </w:numPr>
        <w:spacing w:after="0" w:line="240" w:lineRule="auto"/>
        <w:ind w:left="0"/>
        <w:jc w:val="both"/>
        <w:textAlignment w:val="baseline"/>
        <w:rPr>
          <w:rFonts w:ascii="Poppins" w:hAnsi="Poppins"/>
          <w:color w:val="4D4D4D"/>
          <w:spacing w:val="7"/>
        </w:rPr>
      </w:pPr>
      <w:hyperlink r:id="rId44" w:history="1">
        <w:r>
          <w:rPr>
            <w:rStyle w:val="Collegamentoipertestuale"/>
            <w:rFonts w:ascii="Poppins" w:hAnsi="Poppins"/>
            <w:color w:val="274584"/>
            <w:spacing w:val="7"/>
            <w:bdr w:val="none" w:sz="0" w:space="0" w:color="auto" w:frame="1"/>
          </w:rPr>
          <w:t>Ricongiungimento familiare</w:t>
        </w:r>
      </w:hyperlink>
      <w:r>
        <w:rPr>
          <w:rFonts w:ascii="Poppins" w:hAnsi="Poppins"/>
          <w:color w:val="4D4D4D"/>
          <w:spacing w:val="7"/>
        </w:rPr>
        <w:t>.</w:t>
      </w:r>
    </w:p>
    <w:p w:rsidR="000C6F79" w:rsidRDefault="000C6F79" w:rsidP="000C6F79">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Il Caf invece è un Centro di Assistenza fiscale e si occupa di assistere i lavoratori e i cittadini in genere per tutte le pratiche di adempimenti fiscali, quali ad esempio:</w:t>
      </w:r>
    </w:p>
    <w:p w:rsidR="000C6F79" w:rsidRDefault="000C6F79" w:rsidP="000C6F79">
      <w:pPr>
        <w:numPr>
          <w:ilvl w:val="0"/>
          <w:numId w:val="5"/>
        </w:numPr>
        <w:spacing w:after="0" w:line="240" w:lineRule="auto"/>
        <w:ind w:left="0"/>
        <w:jc w:val="both"/>
        <w:textAlignment w:val="baseline"/>
        <w:rPr>
          <w:rFonts w:ascii="Poppins" w:hAnsi="Poppins"/>
          <w:color w:val="4D4D4D"/>
          <w:spacing w:val="7"/>
        </w:rPr>
      </w:pPr>
      <w:hyperlink r:id="rId45" w:tgtFrame="_blank" w:history="1">
        <w:r>
          <w:rPr>
            <w:rStyle w:val="Collegamentoipertestuale"/>
            <w:rFonts w:ascii="Poppins" w:hAnsi="Poppins"/>
            <w:color w:val="274584"/>
            <w:spacing w:val="7"/>
            <w:bdr w:val="none" w:sz="0" w:space="0" w:color="auto" w:frame="1"/>
          </w:rPr>
          <w:t xml:space="preserve">modello </w:t>
        </w:r>
        <w:proofErr w:type="spellStart"/>
        <w:r>
          <w:rPr>
            <w:rStyle w:val="Collegamentoipertestuale"/>
            <w:rFonts w:ascii="Poppins" w:hAnsi="Poppins"/>
            <w:color w:val="274584"/>
            <w:spacing w:val="7"/>
            <w:bdr w:val="none" w:sz="0" w:space="0" w:color="auto" w:frame="1"/>
          </w:rPr>
          <w:t>Isee</w:t>
        </w:r>
        <w:proofErr w:type="spellEnd"/>
      </w:hyperlink>
      <w:r>
        <w:rPr>
          <w:rFonts w:ascii="Poppins" w:hAnsi="Poppins"/>
          <w:color w:val="4D4D4D"/>
          <w:spacing w:val="7"/>
        </w:rPr>
        <w:t>;</w:t>
      </w:r>
    </w:p>
    <w:p w:rsidR="000C6F79" w:rsidRDefault="000C6F79" w:rsidP="000C6F79">
      <w:pPr>
        <w:numPr>
          <w:ilvl w:val="0"/>
          <w:numId w:val="5"/>
        </w:numPr>
        <w:spacing w:after="0" w:line="240" w:lineRule="auto"/>
        <w:ind w:left="0"/>
        <w:jc w:val="both"/>
        <w:textAlignment w:val="baseline"/>
        <w:rPr>
          <w:rFonts w:ascii="Poppins" w:hAnsi="Poppins"/>
          <w:color w:val="4D4D4D"/>
          <w:spacing w:val="7"/>
        </w:rPr>
      </w:pPr>
      <w:hyperlink r:id="rId46" w:tgtFrame="_blank" w:history="1">
        <w:r>
          <w:rPr>
            <w:rStyle w:val="Collegamentoipertestuale"/>
            <w:rFonts w:ascii="Poppins" w:hAnsi="Poppins"/>
            <w:color w:val="274584"/>
            <w:spacing w:val="7"/>
            <w:bdr w:val="none" w:sz="0" w:space="0" w:color="auto" w:frame="1"/>
          </w:rPr>
          <w:t>modello 730</w:t>
        </w:r>
      </w:hyperlink>
      <w:r>
        <w:rPr>
          <w:rFonts w:ascii="Poppins" w:hAnsi="Poppins"/>
          <w:color w:val="4D4D4D"/>
          <w:spacing w:val="7"/>
        </w:rPr>
        <w:t>;</w:t>
      </w:r>
    </w:p>
    <w:p w:rsidR="000C6F79" w:rsidRDefault="000C6F79" w:rsidP="000C6F79">
      <w:pPr>
        <w:numPr>
          <w:ilvl w:val="0"/>
          <w:numId w:val="5"/>
        </w:numPr>
        <w:spacing w:after="0" w:line="240" w:lineRule="auto"/>
        <w:ind w:left="0"/>
        <w:jc w:val="both"/>
        <w:textAlignment w:val="baseline"/>
        <w:rPr>
          <w:rFonts w:ascii="Poppins" w:hAnsi="Poppins"/>
          <w:color w:val="4D4D4D"/>
          <w:spacing w:val="7"/>
        </w:rPr>
      </w:pPr>
      <w:hyperlink r:id="rId47" w:tgtFrame="_blank" w:history="1">
        <w:r>
          <w:rPr>
            <w:rStyle w:val="Collegamentoipertestuale"/>
            <w:rFonts w:ascii="Poppins" w:hAnsi="Poppins"/>
            <w:color w:val="274584"/>
            <w:spacing w:val="7"/>
            <w:bdr w:val="none" w:sz="0" w:space="0" w:color="auto" w:frame="1"/>
          </w:rPr>
          <w:t>dichiarazione dei redditi</w:t>
        </w:r>
      </w:hyperlink>
      <w:r>
        <w:rPr>
          <w:rFonts w:ascii="Poppins" w:hAnsi="Poppins"/>
          <w:color w:val="4D4D4D"/>
          <w:spacing w:val="7"/>
        </w:rPr>
        <w:t>;</w:t>
      </w:r>
    </w:p>
    <w:p w:rsidR="000C6F79" w:rsidRDefault="000C6F79" w:rsidP="000C6F79">
      <w:pPr>
        <w:numPr>
          <w:ilvl w:val="0"/>
          <w:numId w:val="5"/>
        </w:numPr>
        <w:spacing w:after="0" w:line="240" w:lineRule="auto"/>
        <w:ind w:left="0"/>
        <w:jc w:val="both"/>
        <w:textAlignment w:val="baseline"/>
        <w:rPr>
          <w:rFonts w:ascii="Poppins" w:hAnsi="Poppins"/>
          <w:color w:val="4D4D4D"/>
          <w:spacing w:val="7"/>
        </w:rPr>
      </w:pPr>
      <w:hyperlink r:id="rId48" w:tgtFrame="_blank" w:history="1">
        <w:r>
          <w:rPr>
            <w:rStyle w:val="Collegamentoipertestuale"/>
            <w:rFonts w:ascii="Poppins" w:hAnsi="Poppins"/>
            <w:color w:val="274584"/>
            <w:spacing w:val="7"/>
            <w:bdr w:val="none" w:sz="0" w:space="0" w:color="auto" w:frame="1"/>
          </w:rPr>
          <w:t>modello Red/Est</w:t>
        </w:r>
      </w:hyperlink>
      <w:r>
        <w:rPr>
          <w:rFonts w:ascii="Poppins" w:hAnsi="Poppins"/>
          <w:color w:val="4D4D4D"/>
          <w:spacing w:val="7"/>
        </w:rPr>
        <w:t>;</w:t>
      </w:r>
    </w:p>
    <w:p w:rsidR="000C6F79" w:rsidRDefault="000C6F79" w:rsidP="000C6F79">
      <w:pPr>
        <w:pStyle w:val="NormaleWeb"/>
        <w:spacing w:before="0" w:beforeAutospacing="0" w:after="138" w:afterAutospacing="0"/>
        <w:jc w:val="both"/>
        <w:textAlignment w:val="baseline"/>
        <w:rPr>
          <w:rFonts w:ascii="Poppins" w:hAnsi="Poppins"/>
          <w:color w:val="4D4D4D"/>
          <w:spacing w:val="7"/>
          <w:sz w:val="22"/>
          <w:szCs w:val="22"/>
        </w:rPr>
      </w:pPr>
      <w:r>
        <w:rPr>
          <w:rFonts w:ascii="Poppins" w:hAnsi="Poppins"/>
          <w:color w:val="4D4D4D"/>
          <w:spacing w:val="7"/>
          <w:sz w:val="22"/>
          <w:szCs w:val="22"/>
        </w:rPr>
        <w:t>Anche in questo caso le pratiche sono spesso svolte gratuitamente: ad esempio l’invio dei modelli già compilati dal cittadino è sempre gratuito, mentre se il lavoratore delega la compilazione all’operatore del Caf, quest’ultimo è autorizzato a richiederne il pagamento. Solitamente i costi sono comunque contenuti.</w:t>
      </w:r>
    </w:p>
    <w:p w:rsidR="000C6F79" w:rsidRDefault="000C6F79" w:rsidP="000C6F79">
      <w:pPr>
        <w:pStyle w:val="Titolo3"/>
        <w:spacing w:before="0" w:after="277"/>
        <w:jc w:val="both"/>
        <w:textAlignment w:val="baseline"/>
        <w:rPr>
          <w:rFonts w:ascii="Raleway" w:hAnsi="Raleway"/>
          <w:b w:val="0"/>
          <w:bCs w:val="0"/>
          <w:color w:val="1E73BE"/>
          <w:spacing w:val="10"/>
          <w:sz w:val="42"/>
          <w:szCs w:val="42"/>
        </w:rPr>
      </w:pPr>
      <w:r>
        <w:rPr>
          <w:rFonts w:ascii="Raleway" w:hAnsi="Raleway"/>
          <w:b w:val="0"/>
          <w:bCs w:val="0"/>
          <w:color w:val="1E73BE"/>
          <w:spacing w:val="10"/>
          <w:sz w:val="42"/>
          <w:szCs w:val="42"/>
        </w:rPr>
        <w:t>Similitudini tra patronato e CAF</w:t>
      </w:r>
    </w:p>
    <w:p w:rsidR="000C6F79" w:rsidRDefault="000C6F79" w:rsidP="000C6F79">
      <w:pPr>
        <w:pStyle w:val="NormaleWeb"/>
        <w:spacing w:before="0" w:beforeAutospacing="0" w:after="0" w:afterAutospacing="0"/>
        <w:textAlignment w:val="baseline"/>
        <w:rPr>
          <w:rFonts w:ascii="Poppins" w:hAnsi="Poppins"/>
          <w:color w:val="4D4D4D"/>
          <w:spacing w:val="7"/>
          <w:sz w:val="22"/>
          <w:szCs w:val="22"/>
        </w:rPr>
      </w:pPr>
      <w:r>
        <w:rPr>
          <w:rFonts w:ascii="Poppins" w:hAnsi="Poppins"/>
          <w:color w:val="4D4D4D"/>
          <w:spacing w:val="7"/>
          <w:sz w:val="22"/>
          <w:szCs w:val="22"/>
        </w:rPr>
        <w:t>Tra i due istituti però ci sono sicuramente delle similitudini, e spesso alcune pratiche vengono svolte ed inviate agli organi preposti sia dal Patronato e dal Caf; una di queste è la domanda di erogazione del Reddito di Cittadinanza (</w:t>
      </w:r>
      <w:proofErr w:type="spellStart"/>
      <w:r>
        <w:rPr>
          <w:rFonts w:ascii="Poppins" w:hAnsi="Poppins"/>
          <w:color w:val="4D4D4D"/>
          <w:spacing w:val="7"/>
          <w:sz w:val="22"/>
          <w:szCs w:val="22"/>
        </w:rPr>
        <w:fldChar w:fldCharType="begin"/>
      </w:r>
      <w:r>
        <w:rPr>
          <w:rFonts w:ascii="Poppins" w:hAnsi="Poppins"/>
          <w:color w:val="4D4D4D"/>
          <w:spacing w:val="7"/>
          <w:sz w:val="22"/>
          <w:szCs w:val="22"/>
        </w:rPr>
        <w:instrText xml:space="preserve"> HYPERLINK "http://www.ilpatronato.it/patronato-inpas/reddito-di-cittadinanza/" </w:instrText>
      </w:r>
      <w:r>
        <w:rPr>
          <w:rFonts w:ascii="Poppins" w:hAnsi="Poppins"/>
          <w:color w:val="4D4D4D"/>
          <w:spacing w:val="7"/>
          <w:sz w:val="22"/>
          <w:szCs w:val="22"/>
        </w:rPr>
        <w:fldChar w:fldCharType="separate"/>
      </w:r>
      <w:r>
        <w:rPr>
          <w:rStyle w:val="Collegamentoipertestuale"/>
          <w:rFonts w:ascii="Poppins" w:hAnsi="Poppins"/>
          <w:color w:val="274584"/>
          <w:spacing w:val="7"/>
          <w:sz w:val="22"/>
          <w:szCs w:val="22"/>
          <w:bdr w:val="none" w:sz="0" w:space="0" w:color="auto" w:frame="1"/>
        </w:rPr>
        <w:t>Rdc</w:t>
      </w:r>
      <w:proofErr w:type="spellEnd"/>
      <w:r>
        <w:rPr>
          <w:rFonts w:ascii="Poppins" w:hAnsi="Poppins"/>
          <w:color w:val="4D4D4D"/>
          <w:spacing w:val="7"/>
          <w:sz w:val="22"/>
          <w:szCs w:val="22"/>
        </w:rPr>
        <w:fldChar w:fldCharType="end"/>
      </w:r>
      <w:r>
        <w:rPr>
          <w:rFonts w:ascii="Poppins" w:hAnsi="Poppins"/>
          <w:color w:val="4D4D4D"/>
          <w:spacing w:val="7"/>
          <w:sz w:val="22"/>
          <w:szCs w:val="22"/>
        </w:rPr>
        <w:t>) che può essere inoltrata, in presenza dei requisiti, sia attraverso un Patronato che un Caf. Tale sostegno al reddito può essere rinnovato, su richiesta, ogni 18 mesi, ma ogni variazione di reddito, proprietà o patrimonio, deve essere prontamente comunicata all’Inps attraverso proprio Caf o Patronati, pena l’esclusione dal beneficio.</w:t>
      </w:r>
      <w:r>
        <w:rPr>
          <w:rFonts w:ascii="Poppins" w:hAnsi="Poppins"/>
          <w:color w:val="4D4D4D"/>
          <w:spacing w:val="7"/>
          <w:sz w:val="22"/>
          <w:szCs w:val="22"/>
        </w:rPr>
        <w:br/>
        <w:t>Anche le pratiche di assunzione di </w:t>
      </w:r>
      <w:hyperlink r:id="rId49" w:history="1">
        <w:r>
          <w:rPr>
            <w:rStyle w:val="Collegamentoipertestuale"/>
            <w:rFonts w:ascii="Poppins" w:hAnsi="Poppins"/>
            <w:color w:val="274584"/>
            <w:spacing w:val="7"/>
            <w:sz w:val="22"/>
            <w:szCs w:val="22"/>
            <w:bdr w:val="none" w:sz="0" w:space="0" w:color="auto" w:frame="1"/>
          </w:rPr>
          <w:t>colf o badanti</w:t>
        </w:r>
      </w:hyperlink>
      <w:r>
        <w:rPr>
          <w:rFonts w:ascii="Poppins" w:hAnsi="Poppins"/>
          <w:color w:val="4D4D4D"/>
          <w:spacing w:val="7"/>
          <w:sz w:val="22"/>
          <w:szCs w:val="22"/>
        </w:rPr>
        <w:t>, il calcolo del loro TFR e le varie comunicazioni obbligatorie da inoltrare all’Inps, possono essere svolte da entrambi gli enti, con alcune differenze:</w:t>
      </w:r>
    </w:p>
    <w:p w:rsidR="000C6F79" w:rsidRDefault="000C6F79" w:rsidP="000C6F79">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lastRenderedPageBreak/>
        <w:t>solitamente la stipula del contratto a norma di legge e le elaborazioni della busta paga mensile vengono finalizzate dai Caf, mentre le varie indennità di sostegno al reddito per i lavoratori domestici, nonché le pratiche Inail di infortunio sul lavoro e rendita a seguito di un infortunio domestico;</w:t>
      </w:r>
    </w:p>
    <w:p w:rsidR="000C6F79" w:rsidRDefault="000C6F79" w:rsidP="000C6F79">
      <w:pPr>
        <w:numPr>
          <w:ilvl w:val="0"/>
          <w:numId w:val="6"/>
        </w:numPr>
        <w:spacing w:after="0" w:line="240" w:lineRule="auto"/>
        <w:ind w:left="0"/>
        <w:jc w:val="both"/>
        <w:textAlignment w:val="baseline"/>
        <w:rPr>
          <w:rFonts w:ascii="Poppins" w:hAnsi="Poppins"/>
          <w:color w:val="4D4D4D"/>
          <w:spacing w:val="7"/>
        </w:rPr>
      </w:pPr>
      <w:r>
        <w:rPr>
          <w:rFonts w:ascii="Poppins" w:hAnsi="Poppins"/>
          <w:color w:val="4D4D4D"/>
          <w:spacing w:val="7"/>
        </w:rPr>
        <w:t>domestico, sono gestite dai Patronati, così come tutti i calcoli a fini previdenziali. Comune ai due enti è invece il calcolo del Trattamento di Fine Rapporto (TFR) e quello dei contributi.</w:t>
      </w:r>
    </w:p>
    <w:p w:rsidR="000C6F79" w:rsidRDefault="000C6F79" w:rsidP="000C6F79">
      <w:pPr>
        <w:pStyle w:val="NormaleWeb"/>
        <w:spacing w:before="0" w:beforeAutospacing="0" w:after="0" w:afterAutospacing="0"/>
        <w:jc w:val="both"/>
        <w:textAlignment w:val="baseline"/>
        <w:rPr>
          <w:rFonts w:ascii="Poppins" w:hAnsi="Poppins"/>
          <w:color w:val="4D4D4D"/>
          <w:spacing w:val="7"/>
          <w:sz w:val="22"/>
          <w:szCs w:val="22"/>
        </w:rPr>
      </w:pPr>
      <w:r>
        <w:rPr>
          <w:rFonts w:ascii="Poppins" w:hAnsi="Poppins"/>
          <w:color w:val="4D4D4D"/>
          <w:spacing w:val="7"/>
          <w:sz w:val="22"/>
          <w:szCs w:val="22"/>
        </w:rPr>
        <w:t xml:space="preserve">Per tutte le pratiche di patronato rivolgiti al nostro patronato, per le pratiche del Caf </w:t>
      </w:r>
    </w:p>
    <w:p w:rsidR="000C6F79" w:rsidRPr="000C6F79" w:rsidRDefault="000C6F79" w:rsidP="000C6F79">
      <w:pPr>
        <w:spacing w:line="240" w:lineRule="auto"/>
        <w:jc w:val="both"/>
        <w:textAlignment w:val="baseline"/>
        <w:rPr>
          <w:rFonts w:ascii="Poppins" w:eastAsia="Times New Roman" w:hAnsi="Poppins" w:cs="Times New Roman"/>
          <w:spacing w:val="7"/>
          <w:lang w:eastAsia="it-IT"/>
        </w:rPr>
      </w:pPr>
    </w:p>
    <w:p w:rsidR="001E4778" w:rsidRDefault="000C6F79">
      <w:pPr>
        <w:rPr>
          <w:rFonts w:ascii="Poppins" w:hAnsi="Poppins"/>
          <w:color w:val="4D4D4D"/>
          <w:spacing w:val="7"/>
          <w:shd w:val="clear" w:color="auto" w:fill="FFFFFF"/>
        </w:rPr>
      </w:pPr>
      <w:r>
        <w:rPr>
          <w:rFonts w:ascii="Poppins" w:hAnsi="Poppins"/>
          <w:color w:val="4D4D4D"/>
          <w:spacing w:val="7"/>
          <w:shd w:val="clear" w:color="auto" w:fill="FFFFFF"/>
        </w:rPr>
        <w:t>Il patronato è un istituto riconosciuto e vigilato dal </w:t>
      </w:r>
      <w:hyperlink r:id="rId50" w:tgtFrame="_blank" w:history="1">
        <w:r>
          <w:rPr>
            <w:rStyle w:val="Collegamentoipertestuale"/>
            <w:rFonts w:ascii="Poppins" w:hAnsi="Poppins"/>
            <w:color w:val="274584"/>
            <w:spacing w:val="7"/>
            <w:bdr w:val="none" w:sz="0" w:space="0" w:color="auto" w:frame="1"/>
            <w:shd w:val="clear" w:color="auto" w:fill="FFFFFF"/>
          </w:rPr>
          <w:t>Ministero del Lavoro e delle Politiche Sociali</w:t>
        </w:r>
      </w:hyperlink>
      <w:r>
        <w:rPr>
          <w:rFonts w:ascii="Poppins" w:hAnsi="Poppins"/>
          <w:color w:val="4D4D4D"/>
          <w:spacing w:val="7"/>
          <w:shd w:val="clear" w:color="auto" w:fill="FFFFFF"/>
        </w:rPr>
        <w:t> che offre assistenza e tutela a lavoratori dipendenti e autonomi, pensionati e in generale a tutti i cittadini presenti sul territorio nazionale, anche stranieri, in materia di </w:t>
      </w:r>
      <w:hyperlink r:id="rId51" w:history="1">
        <w:r>
          <w:rPr>
            <w:rStyle w:val="Collegamentoipertestuale"/>
            <w:rFonts w:ascii="Poppins" w:hAnsi="Poppins"/>
            <w:color w:val="274584"/>
            <w:spacing w:val="7"/>
            <w:bdr w:val="none" w:sz="0" w:space="0" w:color="auto" w:frame="1"/>
            <w:shd w:val="clear" w:color="auto" w:fill="FFFFFF"/>
          </w:rPr>
          <w:t>previdenza</w:t>
        </w:r>
      </w:hyperlink>
      <w:r>
        <w:rPr>
          <w:rFonts w:ascii="Poppins" w:hAnsi="Poppins"/>
          <w:color w:val="4D4D4D"/>
          <w:spacing w:val="7"/>
          <w:shd w:val="clear" w:color="auto" w:fill="FFFFFF"/>
        </w:rPr>
        <w:t>, lavoro, </w:t>
      </w:r>
      <w:hyperlink r:id="rId52" w:history="1">
        <w:r>
          <w:rPr>
            <w:rStyle w:val="Collegamentoipertestuale"/>
            <w:rFonts w:ascii="Poppins" w:hAnsi="Poppins"/>
            <w:color w:val="274584"/>
            <w:spacing w:val="7"/>
            <w:bdr w:val="none" w:sz="0" w:space="0" w:color="auto" w:frame="1"/>
            <w:shd w:val="clear" w:color="auto" w:fill="FFFFFF"/>
          </w:rPr>
          <w:t>immigrazione</w:t>
        </w:r>
      </w:hyperlink>
      <w:r>
        <w:rPr>
          <w:rFonts w:ascii="Poppins" w:hAnsi="Poppins"/>
          <w:color w:val="4D4D4D"/>
          <w:spacing w:val="7"/>
          <w:shd w:val="clear" w:color="auto" w:fill="FFFFFF"/>
        </w:rPr>
        <w:t>, </w:t>
      </w:r>
      <w:hyperlink r:id="rId53" w:history="1">
        <w:r>
          <w:rPr>
            <w:rStyle w:val="Collegamentoipertestuale"/>
            <w:rFonts w:ascii="Poppins" w:hAnsi="Poppins"/>
            <w:color w:val="1E73BE"/>
            <w:spacing w:val="7"/>
            <w:bdr w:val="none" w:sz="0" w:space="0" w:color="auto" w:frame="1"/>
            <w:shd w:val="clear" w:color="auto" w:fill="FFFFFF"/>
          </w:rPr>
          <w:t>infortuni sul lavoro</w:t>
        </w:r>
      </w:hyperlink>
      <w:r>
        <w:rPr>
          <w:rFonts w:ascii="Poppins" w:hAnsi="Poppins"/>
          <w:color w:val="4D4D4D"/>
          <w:spacing w:val="7"/>
          <w:shd w:val="clear" w:color="auto" w:fill="FFFFFF"/>
        </w:rPr>
        <w:t> e disabilità, in modo da aiutare tutti i cittadini nella gestione delle pratiche nella piena conoscenza e consapevolezza dei loro diritti.</w:t>
      </w:r>
    </w:p>
    <w:p w:rsidR="000C6F79" w:rsidRDefault="000C6F79">
      <w:pPr>
        <w:rPr>
          <w:rFonts w:ascii="Poppins" w:hAnsi="Poppins"/>
          <w:color w:val="4D4D4D"/>
          <w:spacing w:val="7"/>
          <w:bdr w:val="none" w:sz="0" w:space="0" w:color="auto" w:frame="1"/>
          <w:shd w:val="clear" w:color="auto" w:fill="FFFFFF"/>
        </w:rPr>
      </w:pPr>
      <w:r>
        <w:rPr>
          <w:rFonts w:ascii="Poppins" w:hAnsi="Poppins"/>
          <w:color w:val="4D4D4D"/>
          <w:spacing w:val="7"/>
          <w:bdr w:val="none" w:sz="0" w:space="0" w:color="auto" w:frame="1"/>
          <w:shd w:val="clear" w:color="auto" w:fill="FFFFFF"/>
        </w:rPr>
        <w:t>Il Patronato rappresenta uno strumento sociale di rilievo nell’ambito del </w:t>
      </w:r>
      <w:r>
        <w:rPr>
          <w:rFonts w:ascii="Poppins" w:hAnsi="Poppins"/>
          <w:i/>
          <w:iCs/>
          <w:color w:val="4D4D4D"/>
          <w:spacing w:val="7"/>
          <w:bdr w:val="none" w:sz="0" w:space="0" w:color="auto" w:frame="1"/>
        </w:rPr>
        <w:t>welfare</w:t>
      </w:r>
      <w:r>
        <w:rPr>
          <w:rFonts w:ascii="Poppins" w:hAnsi="Poppins"/>
          <w:color w:val="4D4D4D"/>
          <w:spacing w:val="7"/>
          <w:bdr w:val="none" w:sz="0" w:space="0" w:color="auto" w:frame="1"/>
          <w:shd w:val="clear" w:color="auto" w:fill="FFFFFF"/>
        </w:rPr>
        <w:t>, esercitando attività di informazione, assistenza e tutela, anche con poteri di rappresentanza, dei lavoratori e dei cittadini in genere, anche stranieri. Tra i servizi offerti ci sono pratiche per le diverse tipologie di </w:t>
      </w:r>
      <w:hyperlink r:id="rId54" w:history="1">
        <w:r>
          <w:rPr>
            <w:rStyle w:val="Collegamentoipertestuale"/>
            <w:rFonts w:ascii="Poppins" w:hAnsi="Poppins"/>
            <w:color w:val="274584"/>
            <w:spacing w:val="7"/>
            <w:bdr w:val="none" w:sz="0" w:space="0" w:color="auto" w:frame="1"/>
          </w:rPr>
          <w:t>pensione</w:t>
        </w:r>
      </w:hyperlink>
      <w:r>
        <w:rPr>
          <w:rFonts w:ascii="Poppins" w:hAnsi="Poppins"/>
          <w:color w:val="4D4D4D"/>
          <w:spacing w:val="7"/>
          <w:bdr w:val="none" w:sz="0" w:space="0" w:color="auto" w:frame="1"/>
          <w:shd w:val="clear" w:color="auto" w:fill="FFFFFF"/>
        </w:rPr>
        <w:t> (</w:t>
      </w:r>
      <w:hyperlink r:id="rId55" w:history="1">
        <w:r>
          <w:rPr>
            <w:rStyle w:val="Collegamentoipertestuale"/>
            <w:rFonts w:ascii="Poppins" w:hAnsi="Poppins"/>
            <w:color w:val="274584"/>
            <w:spacing w:val="7"/>
            <w:bdr w:val="none" w:sz="0" w:space="0" w:color="auto" w:frame="1"/>
          </w:rPr>
          <w:t>quota 100</w:t>
        </w:r>
      </w:hyperlink>
      <w:r>
        <w:rPr>
          <w:rFonts w:ascii="Poppins" w:hAnsi="Poppins"/>
          <w:color w:val="4D4D4D"/>
          <w:spacing w:val="7"/>
          <w:bdr w:val="none" w:sz="0" w:space="0" w:color="auto" w:frame="1"/>
          <w:shd w:val="clear" w:color="auto" w:fill="FFFFFF"/>
        </w:rPr>
        <w:t>, </w:t>
      </w:r>
      <w:hyperlink r:id="rId56" w:history="1">
        <w:r>
          <w:rPr>
            <w:rStyle w:val="Collegamentoipertestuale"/>
            <w:rFonts w:ascii="Poppins" w:hAnsi="Poppins"/>
            <w:color w:val="274584"/>
            <w:spacing w:val="7"/>
            <w:bdr w:val="none" w:sz="0" w:space="0" w:color="auto" w:frame="1"/>
          </w:rPr>
          <w:t>opzione donna</w:t>
        </w:r>
      </w:hyperlink>
      <w:r>
        <w:rPr>
          <w:rFonts w:ascii="Poppins" w:hAnsi="Poppins"/>
          <w:color w:val="4D4D4D"/>
          <w:spacing w:val="7"/>
          <w:bdr w:val="none" w:sz="0" w:space="0" w:color="auto" w:frame="1"/>
          <w:shd w:val="clear" w:color="auto" w:fill="FFFFFF"/>
        </w:rPr>
        <w:t>, di </w:t>
      </w:r>
      <w:hyperlink r:id="rId57" w:history="1">
        <w:r>
          <w:rPr>
            <w:rStyle w:val="Collegamentoipertestuale"/>
            <w:rFonts w:ascii="Poppins" w:hAnsi="Poppins"/>
            <w:color w:val="274584"/>
            <w:spacing w:val="7"/>
            <w:bdr w:val="none" w:sz="0" w:space="0" w:color="auto" w:frame="1"/>
          </w:rPr>
          <w:t>anzianità</w:t>
        </w:r>
      </w:hyperlink>
      <w:r>
        <w:rPr>
          <w:rFonts w:ascii="Poppins" w:hAnsi="Poppins"/>
          <w:color w:val="4D4D4D"/>
          <w:spacing w:val="7"/>
          <w:bdr w:val="none" w:sz="0" w:space="0" w:color="auto" w:frame="1"/>
          <w:shd w:val="clear" w:color="auto" w:fill="FFFFFF"/>
        </w:rPr>
        <w:t>, complementare, di </w:t>
      </w:r>
      <w:hyperlink r:id="rId58" w:history="1">
        <w:r>
          <w:rPr>
            <w:rStyle w:val="Collegamentoipertestuale"/>
            <w:rFonts w:ascii="Poppins" w:hAnsi="Poppins"/>
            <w:color w:val="274584"/>
            <w:spacing w:val="7"/>
            <w:bdr w:val="none" w:sz="0" w:space="0" w:color="auto" w:frame="1"/>
          </w:rPr>
          <w:t>invalidità</w:t>
        </w:r>
      </w:hyperlink>
      <w:r>
        <w:rPr>
          <w:rFonts w:ascii="Poppins" w:hAnsi="Poppins"/>
          <w:color w:val="4D4D4D"/>
          <w:spacing w:val="7"/>
          <w:bdr w:val="none" w:sz="0" w:space="0" w:color="auto" w:frame="1"/>
          <w:shd w:val="clear" w:color="auto" w:fill="FFFFFF"/>
        </w:rPr>
        <w:t>, ai </w:t>
      </w:r>
      <w:hyperlink r:id="rId59" w:history="1">
        <w:r>
          <w:rPr>
            <w:rStyle w:val="Collegamentoipertestuale"/>
            <w:rFonts w:ascii="Poppins" w:hAnsi="Poppins"/>
            <w:color w:val="274584"/>
            <w:spacing w:val="7"/>
            <w:bdr w:val="none" w:sz="0" w:space="0" w:color="auto" w:frame="1"/>
          </w:rPr>
          <w:t>superstiti</w:t>
        </w:r>
      </w:hyperlink>
      <w:r>
        <w:rPr>
          <w:rFonts w:ascii="Poppins" w:hAnsi="Poppins"/>
          <w:color w:val="4D4D4D"/>
          <w:spacing w:val="7"/>
          <w:bdr w:val="none" w:sz="0" w:space="0" w:color="auto" w:frame="1"/>
          <w:shd w:val="clear" w:color="auto" w:fill="FFFFFF"/>
        </w:rPr>
        <w:t>, </w:t>
      </w:r>
      <w:hyperlink r:id="rId60" w:history="1">
        <w:r>
          <w:rPr>
            <w:rStyle w:val="Collegamentoipertestuale"/>
            <w:rFonts w:ascii="Poppins" w:hAnsi="Poppins"/>
            <w:color w:val="274584"/>
            <w:spacing w:val="7"/>
            <w:bdr w:val="none" w:sz="0" w:space="0" w:color="auto" w:frame="1"/>
          </w:rPr>
          <w:t>anticipata</w:t>
        </w:r>
      </w:hyperlink>
      <w:r>
        <w:rPr>
          <w:rFonts w:ascii="Poppins" w:hAnsi="Poppins"/>
          <w:color w:val="4D4D4D"/>
          <w:spacing w:val="7"/>
          <w:bdr w:val="none" w:sz="0" w:space="0" w:color="auto" w:frame="1"/>
          <w:shd w:val="clear" w:color="auto" w:fill="FFFFFF"/>
        </w:rPr>
        <w:t>, </w:t>
      </w:r>
      <w:hyperlink r:id="rId61" w:history="1">
        <w:r>
          <w:rPr>
            <w:rStyle w:val="Collegamentoipertestuale"/>
            <w:rFonts w:ascii="Poppins" w:hAnsi="Poppins"/>
            <w:color w:val="274584"/>
            <w:spacing w:val="7"/>
            <w:bdr w:val="none" w:sz="0" w:space="0" w:color="auto" w:frame="1"/>
          </w:rPr>
          <w:t>Ape Sociale</w:t>
        </w:r>
      </w:hyperlink>
      <w:r>
        <w:rPr>
          <w:rFonts w:ascii="Poppins" w:hAnsi="Poppins"/>
          <w:color w:val="4D4D4D"/>
          <w:spacing w:val="7"/>
          <w:bdr w:val="none" w:sz="0" w:space="0" w:color="auto" w:frame="1"/>
          <w:shd w:val="clear" w:color="auto" w:fill="FFFFFF"/>
        </w:rPr>
        <w:t> etc.), richiesta </w:t>
      </w:r>
      <w:hyperlink r:id="rId62" w:history="1">
        <w:r>
          <w:rPr>
            <w:rStyle w:val="Collegamentoipertestuale"/>
            <w:rFonts w:ascii="Poppins" w:hAnsi="Poppins"/>
            <w:color w:val="274584"/>
            <w:spacing w:val="7"/>
            <w:bdr w:val="none" w:sz="0" w:space="0" w:color="auto" w:frame="1"/>
          </w:rPr>
          <w:t>bonus bebè</w:t>
        </w:r>
      </w:hyperlink>
      <w:r>
        <w:rPr>
          <w:rFonts w:ascii="Poppins" w:hAnsi="Poppins"/>
          <w:color w:val="4D4D4D"/>
          <w:spacing w:val="7"/>
          <w:bdr w:val="none" w:sz="0" w:space="0" w:color="auto" w:frame="1"/>
          <w:shd w:val="clear" w:color="auto" w:fill="FFFFFF"/>
        </w:rPr>
        <w:t>, calcolo TFR o TFS, pratiche di </w:t>
      </w:r>
      <w:hyperlink r:id="rId63" w:history="1">
        <w:r>
          <w:rPr>
            <w:rStyle w:val="Collegamentoipertestuale"/>
            <w:rFonts w:ascii="Poppins" w:hAnsi="Poppins"/>
            <w:color w:val="274584"/>
            <w:spacing w:val="7"/>
            <w:bdr w:val="none" w:sz="0" w:space="0" w:color="auto" w:frame="1"/>
          </w:rPr>
          <w:t>invalidità civile</w:t>
        </w:r>
      </w:hyperlink>
      <w:r>
        <w:rPr>
          <w:rFonts w:ascii="Poppins" w:hAnsi="Poppins"/>
          <w:color w:val="4D4D4D"/>
          <w:spacing w:val="7"/>
          <w:bdr w:val="none" w:sz="0" w:space="0" w:color="auto" w:frame="1"/>
          <w:shd w:val="clear" w:color="auto" w:fill="FFFFFF"/>
        </w:rPr>
        <w:t>, </w:t>
      </w:r>
      <w:hyperlink r:id="rId64" w:history="1">
        <w:r>
          <w:rPr>
            <w:rStyle w:val="Collegamentoipertestuale"/>
            <w:rFonts w:ascii="Poppins" w:hAnsi="Poppins"/>
            <w:color w:val="274584"/>
            <w:spacing w:val="7"/>
            <w:bdr w:val="none" w:sz="0" w:space="0" w:color="auto" w:frame="1"/>
          </w:rPr>
          <w:t>accompagnamento</w:t>
        </w:r>
      </w:hyperlink>
      <w:r>
        <w:rPr>
          <w:rFonts w:ascii="Poppins" w:hAnsi="Poppins"/>
          <w:color w:val="4D4D4D"/>
          <w:spacing w:val="7"/>
          <w:bdr w:val="none" w:sz="0" w:space="0" w:color="auto" w:frame="1"/>
          <w:shd w:val="clear" w:color="auto" w:fill="FFFFFF"/>
        </w:rPr>
        <w:t>, </w:t>
      </w:r>
      <w:hyperlink r:id="rId65" w:history="1">
        <w:r>
          <w:rPr>
            <w:rStyle w:val="Collegamentoipertestuale"/>
            <w:rFonts w:ascii="Poppins" w:hAnsi="Poppins"/>
            <w:color w:val="274584"/>
            <w:spacing w:val="7"/>
            <w:bdr w:val="none" w:sz="0" w:space="0" w:color="auto" w:frame="1"/>
          </w:rPr>
          <w:t>disabilità</w:t>
        </w:r>
      </w:hyperlink>
      <w:r>
        <w:rPr>
          <w:rFonts w:ascii="Poppins" w:hAnsi="Poppins"/>
          <w:color w:val="4D4D4D"/>
          <w:spacing w:val="7"/>
          <w:bdr w:val="none" w:sz="0" w:space="0" w:color="auto" w:frame="1"/>
          <w:shd w:val="clear" w:color="auto" w:fill="FFFFFF"/>
        </w:rPr>
        <w:t>, </w:t>
      </w:r>
      <w:hyperlink r:id="rId66" w:history="1">
        <w:r>
          <w:rPr>
            <w:rStyle w:val="Collegamentoipertestuale"/>
            <w:rFonts w:ascii="Poppins" w:hAnsi="Poppins"/>
            <w:color w:val="274584"/>
            <w:spacing w:val="7"/>
            <w:bdr w:val="none" w:sz="0" w:space="0" w:color="auto" w:frame="1"/>
          </w:rPr>
          <w:t>richiesta e rinnovo del permesso di soggiorno</w:t>
        </w:r>
      </w:hyperlink>
      <w:r>
        <w:rPr>
          <w:rFonts w:ascii="Poppins" w:hAnsi="Poppins"/>
          <w:color w:val="4D4D4D"/>
          <w:spacing w:val="7"/>
          <w:bdr w:val="none" w:sz="0" w:space="0" w:color="auto" w:frame="1"/>
          <w:shd w:val="clear" w:color="auto" w:fill="FFFFFF"/>
        </w:rPr>
        <w:t xml:space="preserve"> per i lavoratori </w:t>
      </w:r>
      <w:proofErr w:type="spellStart"/>
      <w:r>
        <w:rPr>
          <w:rFonts w:ascii="Poppins" w:hAnsi="Poppins"/>
          <w:color w:val="4D4D4D"/>
          <w:spacing w:val="7"/>
          <w:bdr w:val="none" w:sz="0" w:space="0" w:color="auto" w:frame="1"/>
          <w:shd w:val="clear" w:color="auto" w:fill="FFFFFF"/>
        </w:rPr>
        <w:t>extra-Ue</w:t>
      </w:r>
      <w:proofErr w:type="spellEnd"/>
      <w:r>
        <w:rPr>
          <w:rFonts w:ascii="Poppins" w:hAnsi="Poppins"/>
          <w:color w:val="4D4D4D"/>
          <w:spacing w:val="7"/>
          <w:bdr w:val="none" w:sz="0" w:space="0" w:color="auto" w:frame="1"/>
          <w:shd w:val="clear" w:color="auto" w:fill="FFFFFF"/>
        </w:rPr>
        <w:t>, pratiche per casi di infortunio sul lavoro, </w:t>
      </w:r>
      <w:hyperlink r:id="rId67" w:history="1">
        <w:r>
          <w:rPr>
            <w:rStyle w:val="Collegamentoipertestuale"/>
            <w:rFonts w:ascii="Poppins" w:hAnsi="Poppins"/>
            <w:color w:val="274584"/>
            <w:spacing w:val="7"/>
            <w:bdr w:val="none" w:sz="0" w:space="0" w:color="auto" w:frame="1"/>
          </w:rPr>
          <w:t>malattia professionale</w:t>
        </w:r>
      </w:hyperlink>
      <w:r>
        <w:rPr>
          <w:rFonts w:ascii="Poppins" w:hAnsi="Poppins"/>
          <w:color w:val="4D4D4D"/>
          <w:spacing w:val="7"/>
          <w:bdr w:val="none" w:sz="0" w:space="0" w:color="auto" w:frame="1"/>
          <w:shd w:val="clear" w:color="auto" w:fill="FFFFFF"/>
        </w:rPr>
        <w:t> e </w:t>
      </w:r>
      <w:hyperlink r:id="rId68" w:history="1">
        <w:r>
          <w:rPr>
            <w:rStyle w:val="Collegamentoipertestuale"/>
            <w:rFonts w:ascii="Poppins" w:hAnsi="Poppins"/>
            <w:color w:val="274584"/>
            <w:spacing w:val="7"/>
            <w:bdr w:val="none" w:sz="0" w:space="0" w:color="auto" w:frame="1"/>
          </w:rPr>
          <w:t>danno biologico</w:t>
        </w:r>
      </w:hyperlink>
      <w:r>
        <w:rPr>
          <w:rFonts w:ascii="Poppins" w:hAnsi="Poppins"/>
          <w:color w:val="4D4D4D"/>
          <w:spacing w:val="7"/>
          <w:bdr w:val="none" w:sz="0" w:space="0" w:color="auto" w:frame="1"/>
          <w:shd w:val="clear" w:color="auto" w:fill="FFFFFF"/>
        </w:rPr>
        <w:t> e altre </w:t>
      </w:r>
      <w:hyperlink r:id="rId69" w:history="1">
        <w:r>
          <w:rPr>
            <w:rStyle w:val="Collegamentoipertestuale"/>
            <w:rFonts w:ascii="Poppins" w:hAnsi="Poppins"/>
            <w:color w:val="274584"/>
            <w:spacing w:val="7"/>
            <w:bdr w:val="none" w:sz="0" w:space="0" w:color="auto" w:frame="1"/>
          </w:rPr>
          <w:t>pratiche INAIL</w:t>
        </w:r>
      </w:hyperlink>
      <w:r>
        <w:rPr>
          <w:rFonts w:ascii="Poppins" w:hAnsi="Poppins"/>
          <w:color w:val="4D4D4D"/>
          <w:spacing w:val="7"/>
          <w:bdr w:val="none" w:sz="0" w:space="0" w:color="auto" w:frame="1"/>
          <w:shd w:val="clear" w:color="auto" w:fill="FFFFFF"/>
        </w:rPr>
        <w:t>, </w:t>
      </w:r>
      <w:r>
        <w:rPr>
          <w:rFonts w:ascii="Poppins" w:hAnsi="Poppins"/>
          <w:i/>
          <w:iCs/>
          <w:color w:val="4D4D4D"/>
          <w:spacing w:val="7"/>
          <w:bdr w:val="none" w:sz="0" w:space="0" w:color="auto" w:frame="1"/>
        </w:rPr>
        <w:t>iter</w:t>
      </w:r>
      <w:r>
        <w:rPr>
          <w:rFonts w:ascii="Poppins" w:hAnsi="Poppins"/>
          <w:color w:val="4D4D4D"/>
          <w:spacing w:val="7"/>
          <w:bdr w:val="none" w:sz="0" w:space="0" w:color="auto" w:frame="1"/>
          <w:shd w:val="clear" w:color="auto" w:fill="FFFFFF"/>
        </w:rPr>
        <w:t> di </w:t>
      </w:r>
      <w:hyperlink r:id="rId70" w:history="1">
        <w:r>
          <w:rPr>
            <w:rStyle w:val="Collegamentoipertestuale"/>
            <w:rFonts w:ascii="Poppins" w:hAnsi="Poppins"/>
            <w:color w:val="274584"/>
            <w:spacing w:val="7"/>
            <w:bdr w:val="none" w:sz="0" w:space="0" w:color="auto" w:frame="1"/>
          </w:rPr>
          <w:t>ricongiungimento familiare</w:t>
        </w:r>
      </w:hyperlink>
      <w:r>
        <w:rPr>
          <w:rFonts w:ascii="Poppins" w:hAnsi="Poppins"/>
          <w:color w:val="4D4D4D"/>
          <w:spacing w:val="7"/>
          <w:bdr w:val="none" w:sz="0" w:space="0" w:color="auto" w:frame="1"/>
          <w:shd w:val="clear" w:color="auto" w:fill="FFFFFF"/>
        </w:rPr>
        <w:t>.</w:t>
      </w:r>
    </w:p>
    <w:p w:rsidR="000C6F79" w:rsidRDefault="000C6F79">
      <w:pPr>
        <w:rPr>
          <w:rFonts w:ascii="Poppins" w:hAnsi="Poppins"/>
          <w:color w:val="4D4D4D"/>
          <w:spacing w:val="7"/>
          <w:bdr w:val="none" w:sz="0" w:space="0" w:color="auto" w:frame="1"/>
          <w:shd w:val="clear" w:color="auto" w:fill="FFFFFF"/>
        </w:rPr>
      </w:pPr>
      <w:r>
        <w:rPr>
          <w:rFonts w:ascii="Poppins" w:hAnsi="Poppins"/>
          <w:color w:val="4D4D4D"/>
          <w:spacing w:val="7"/>
          <w:shd w:val="clear" w:color="auto" w:fill="FFFFFF"/>
        </w:rPr>
        <w:t>Secondo l’</w:t>
      </w:r>
      <w:hyperlink r:id="rId71" w:tgtFrame="_blank" w:history="1">
        <w:r>
          <w:rPr>
            <w:rStyle w:val="Collegamentoipertestuale"/>
            <w:rFonts w:ascii="Poppins" w:hAnsi="Poppins"/>
            <w:color w:val="1E73BE"/>
            <w:spacing w:val="7"/>
            <w:bdr w:val="none" w:sz="0" w:space="0" w:color="auto" w:frame="1"/>
            <w:shd w:val="clear" w:color="auto" w:fill="FFFFFF"/>
          </w:rPr>
          <w:t>art.12 dello Statuto dei Lavoratori (Legge n. 300 del 20 maggio 1970)</w:t>
        </w:r>
      </w:hyperlink>
      <w:r>
        <w:rPr>
          <w:rFonts w:ascii="Poppins" w:hAnsi="Poppins"/>
          <w:color w:val="4D4D4D"/>
          <w:spacing w:val="7"/>
          <w:shd w:val="clear" w:color="auto" w:fill="FFFFFF"/>
        </w:rPr>
        <w:t> i Patronati hanno il  diritto di svolgere le loro attività di assistenza, tutela e informazione anche all’interno delle aziende, secondo le modalità da stabilirsi con accordi aziendali.</w:t>
      </w:r>
    </w:p>
    <w:p w:rsidR="000C6F79" w:rsidRDefault="000C6F79" w:rsidP="000C6F79">
      <w:pPr>
        <w:shd w:val="clear" w:color="auto" w:fill="FFFFFF"/>
        <w:spacing w:after="0" w:line="240" w:lineRule="auto"/>
        <w:jc w:val="both"/>
        <w:textAlignment w:val="baseline"/>
        <w:rPr>
          <w:rFonts w:ascii="Poppins" w:eastAsia="Times New Roman" w:hAnsi="Poppins" w:cs="Times New Roman"/>
          <w:color w:val="4D4D4D"/>
          <w:spacing w:val="7"/>
          <w:lang w:eastAsia="it-IT"/>
        </w:rPr>
      </w:pPr>
      <w:r w:rsidRPr="000C6F79">
        <w:rPr>
          <w:rFonts w:ascii="Poppins" w:eastAsia="Times New Roman" w:hAnsi="Poppins" w:cs="Times New Roman"/>
          <w:color w:val="4D4D4D"/>
          <w:spacing w:val="7"/>
          <w:lang w:eastAsia="it-IT"/>
        </w:rPr>
        <w:t>Le </w:t>
      </w:r>
      <w:hyperlink r:id="rId72" w:history="1">
        <w:r w:rsidRPr="000C6F79">
          <w:rPr>
            <w:rFonts w:ascii="Poppins" w:eastAsia="Times New Roman" w:hAnsi="Poppins" w:cs="Times New Roman"/>
            <w:color w:val="274584"/>
            <w:spacing w:val="7"/>
            <w:lang w:eastAsia="it-IT"/>
          </w:rPr>
          <w:t>differenze principali tra un patronato ed un CAF</w:t>
        </w:r>
      </w:hyperlink>
      <w:r w:rsidRPr="000C6F79">
        <w:rPr>
          <w:rFonts w:ascii="Poppins" w:eastAsia="Times New Roman" w:hAnsi="Poppins" w:cs="Times New Roman"/>
          <w:color w:val="4D4D4D"/>
          <w:spacing w:val="7"/>
          <w:lang w:eastAsia="it-IT"/>
        </w:rPr>
        <w:t xml:space="preserve"> sono le seguenti: </w:t>
      </w:r>
    </w:p>
    <w:p w:rsidR="000C6F79" w:rsidRDefault="000C6F79" w:rsidP="000C6F79">
      <w:pPr>
        <w:shd w:val="clear" w:color="auto" w:fill="FFFFFF"/>
        <w:spacing w:after="0" w:line="240" w:lineRule="auto"/>
        <w:jc w:val="both"/>
        <w:textAlignment w:val="baseline"/>
        <w:rPr>
          <w:rFonts w:ascii="Poppins" w:eastAsia="Times New Roman" w:hAnsi="Poppins" w:cs="Times New Roman"/>
          <w:color w:val="4D4D4D"/>
          <w:spacing w:val="7"/>
          <w:lang w:eastAsia="it-IT"/>
        </w:rPr>
      </w:pPr>
      <w:r w:rsidRPr="000C6F79">
        <w:rPr>
          <w:rFonts w:ascii="Poppins" w:eastAsia="Times New Roman" w:hAnsi="Poppins" w:cs="Times New Roman"/>
          <w:color w:val="4D4D4D"/>
          <w:spacing w:val="7"/>
          <w:lang w:eastAsia="it-IT"/>
        </w:rPr>
        <w:t xml:space="preserve">il CAF, ossia Centro di Assistenza Fiscale, si occupa di supportare i lavoratori e tutti i cittadini negli adempimenti fiscali (dichiarazioni fiscali, modelli 730, modelli Red, modelli </w:t>
      </w:r>
      <w:proofErr w:type="spellStart"/>
      <w:r w:rsidRPr="000C6F79">
        <w:rPr>
          <w:rFonts w:ascii="Poppins" w:eastAsia="Times New Roman" w:hAnsi="Poppins" w:cs="Times New Roman"/>
          <w:color w:val="4D4D4D"/>
          <w:spacing w:val="7"/>
          <w:lang w:eastAsia="it-IT"/>
        </w:rPr>
        <w:t>Isee</w:t>
      </w:r>
      <w:proofErr w:type="spellEnd"/>
      <w:r w:rsidRPr="000C6F79">
        <w:rPr>
          <w:rFonts w:ascii="Poppins" w:eastAsia="Times New Roman" w:hAnsi="Poppins" w:cs="Times New Roman"/>
          <w:color w:val="4D4D4D"/>
          <w:spacing w:val="7"/>
          <w:lang w:eastAsia="it-IT"/>
        </w:rPr>
        <w:t>), ma anche in servizi comuni anche al Patronato, come ad esempio il Reddito di Cittadinanza (</w:t>
      </w:r>
      <w:proofErr w:type="spellStart"/>
      <w:r w:rsidRPr="000C6F79">
        <w:rPr>
          <w:rFonts w:ascii="Poppins" w:eastAsia="Times New Roman" w:hAnsi="Poppins" w:cs="Times New Roman"/>
          <w:color w:val="4D4D4D"/>
          <w:spacing w:val="7"/>
          <w:lang w:eastAsia="it-IT"/>
        </w:rPr>
        <w:t>Rdc</w:t>
      </w:r>
      <w:proofErr w:type="spellEnd"/>
      <w:r w:rsidRPr="000C6F79">
        <w:rPr>
          <w:rFonts w:ascii="Poppins" w:eastAsia="Times New Roman" w:hAnsi="Poppins" w:cs="Times New Roman"/>
          <w:color w:val="4D4D4D"/>
          <w:spacing w:val="7"/>
          <w:lang w:eastAsia="it-IT"/>
        </w:rPr>
        <w:t>).</w:t>
      </w:r>
    </w:p>
    <w:p w:rsidR="000C6F79" w:rsidRDefault="000C6F79" w:rsidP="000C6F79">
      <w:pPr>
        <w:shd w:val="clear" w:color="auto" w:fill="FFFFFF"/>
        <w:spacing w:after="0" w:line="240" w:lineRule="auto"/>
        <w:jc w:val="both"/>
        <w:textAlignment w:val="baseline"/>
        <w:rPr>
          <w:rFonts w:ascii="Poppins" w:eastAsia="Times New Roman" w:hAnsi="Poppins" w:cs="Times New Roman"/>
          <w:color w:val="4D4D4D"/>
          <w:spacing w:val="7"/>
          <w:lang w:eastAsia="it-IT"/>
        </w:rPr>
      </w:pPr>
    </w:p>
    <w:p w:rsidR="000C6F79" w:rsidRDefault="000C6F79"/>
    <w:sectPr w:rsidR="000C6F79" w:rsidSect="001E477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 w:name="Raleway">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576E"/>
    <w:multiLevelType w:val="multilevel"/>
    <w:tmpl w:val="C3F04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24482"/>
    <w:multiLevelType w:val="multilevel"/>
    <w:tmpl w:val="EFE02D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A3446"/>
    <w:multiLevelType w:val="multilevel"/>
    <w:tmpl w:val="604A6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D2BBE"/>
    <w:multiLevelType w:val="multilevel"/>
    <w:tmpl w:val="A2342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273CBD"/>
    <w:multiLevelType w:val="multilevel"/>
    <w:tmpl w:val="E3DE4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82C0D"/>
    <w:multiLevelType w:val="multilevel"/>
    <w:tmpl w:val="30C44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692BB3"/>
    <w:multiLevelType w:val="multilevel"/>
    <w:tmpl w:val="53B81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0C6F79"/>
    <w:rsid w:val="000C6F79"/>
    <w:rsid w:val="001E4778"/>
    <w:rsid w:val="00434FB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4778"/>
  </w:style>
  <w:style w:type="paragraph" w:styleId="Titolo1">
    <w:name w:val="heading 1"/>
    <w:basedOn w:val="Normale"/>
    <w:link w:val="Titolo1Carattere"/>
    <w:uiPriority w:val="9"/>
    <w:qFormat/>
    <w:rsid w:val="000C6F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0C6F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6F79"/>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C6F79"/>
    <w:rPr>
      <w:color w:val="0000FF"/>
      <w:u w:val="single"/>
    </w:rPr>
  </w:style>
  <w:style w:type="paragraph" w:styleId="NormaleWeb">
    <w:name w:val="Normal (Web)"/>
    <w:basedOn w:val="Normale"/>
    <w:uiPriority w:val="99"/>
    <w:semiHidden/>
    <w:unhideWhenUsed/>
    <w:rsid w:val="000C6F7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C6F79"/>
    <w:rPr>
      <w:b/>
      <w:bCs/>
    </w:rPr>
  </w:style>
  <w:style w:type="character" w:customStyle="1" w:styleId="Titolo3Carattere">
    <w:name w:val="Titolo 3 Carattere"/>
    <w:basedOn w:val="Carpredefinitoparagrafo"/>
    <w:link w:val="Titolo3"/>
    <w:uiPriority w:val="9"/>
    <w:semiHidden/>
    <w:rsid w:val="000C6F79"/>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05187181">
      <w:bodyDiv w:val="1"/>
      <w:marLeft w:val="0"/>
      <w:marRight w:val="0"/>
      <w:marTop w:val="0"/>
      <w:marBottom w:val="0"/>
      <w:divBdr>
        <w:top w:val="none" w:sz="0" w:space="0" w:color="auto"/>
        <w:left w:val="none" w:sz="0" w:space="0" w:color="auto"/>
        <w:bottom w:val="none" w:sz="0" w:space="0" w:color="auto"/>
        <w:right w:val="none" w:sz="0" w:space="0" w:color="auto"/>
      </w:divBdr>
      <w:divsChild>
        <w:div w:id="1099447225">
          <w:marLeft w:val="0"/>
          <w:marRight w:val="0"/>
          <w:marTop w:val="0"/>
          <w:marBottom w:val="485"/>
          <w:divBdr>
            <w:top w:val="none" w:sz="0" w:space="0" w:color="auto"/>
            <w:left w:val="none" w:sz="0" w:space="0" w:color="auto"/>
            <w:bottom w:val="none" w:sz="0" w:space="0" w:color="auto"/>
            <w:right w:val="none" w:sz="0" w:space="0" w:color="auto"/>
          </w:divBdr>
          <w:divsChild>
            <w:div w:id="7350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7147">
      <w:bodyDiv w:val="1"/>
      <w:marLeft w:val="0"/>
      <w:marRight w:val="0"/>
      <w:marTop w:val="0"/>
      <w:marBottom w:val="0"/>
      <w:divBdr>
        <w:top w:val="none" w:sz="0" w:space="0" w:color="auto"/>
        <w:left w:val="none" w:sz="0" w:space="0" w:color="auto"/>
        <w:bottom w:val="none" w:sz="0" w:space="0" w:color="auto"/>
        <w:right w:val="none" w:sz="0" w:space="0" w:color="auto"/>
      </w:divBdr>
      <w:divsChild>
        <w:div w:id="1890728277">
          <w:marLeft w:val="0"/>
          <w:marRight w:val="0"/>
          <w:marTop w:val="0"/>
          <w:marBottom w:val="0"/>
          <w:divBdr>
            <w:top w:val="none" w:sz="0" w:space="0" w:color="auto"/>
            <w:left w:val="none" w:sz="0" w:space="0" w:color="auto"/>
            <w:bottom w:val="none" w:sz="0" w:space="0" w:color="auto"/>
            <w:right w:val="none" w:sz="0" w:space="0" w:color="auto"/>
          </w:divBdr>
        </w:div>
        <w:div w:id="545407296">
          <w:marLeft w:val="0"/>
          <w:marRight w:val="0"/>
          <w:marTop w:val="0"/>
          <w:marBottom w:val="0"/>
          <w:divBdr>
            <w:top w:val="none" w:sz="0" w:space="0" w:color="auto"/>
            <w:left w:val="none" w:sz="0" w:space="0" w:color="auto"/>
            <w:bottom w:val="none" w:sz="0" w:space="0" w:color="auto"/>
            <w:right w:val="none" w:sz="0" w:space="0" w:color="auto"/>
          </w:divBdr>
          <w:divsChild>
            <w:div w:id="133642018">
              <w:marLeft w:val="0"/>
              <w:marRight w:val="0"/>
              <w:marTop w:val="138"/>
              <w:marBottom w:val="0"/>
              <w:divBdr>
                <w:top w:val="none" w:sz="0" w:space="0" w:color="auto"/>
                <w:left w:val="none" w:sz="0" w:space="0" w:color="auto"/>
                <w:bottom w:val="none" w:sz="0" w:space="0" w:color="auto"/>
                <w:right w:val="none" w:sz="0" w:space="0" w:color="auto"/>
              </w:divBdr>
              <w:divsChild>
                <w:div w:id="655688431">
                  <w:marLeft w:val="0"/>
                  <w:marRight w:val="0"/>
                  <w:marTop w:val="0"/>
                  <w:marBottom w:val="97"/>
                  <w:divBdr>
                    <w:top w:val="none" w:sz="0" w:space="0" w:color="auto"/>
                    <w:left w:val="none" w:sz="0" w:space="0" w:color="auto"/>
                    <w:bottom w:val="none" w:sz="0" w:space="0" w:color="auto"/>
                    <w:right w:val="none" w:sz="0" w:space="0" w:color="auto"/>
                  </w:divBdr>
                  <w:divsChild>
                    <w:div w:id="477263164">
                      <w:marLeft w:val="0"/>
                      <w:marRight w:val="0"/>
                      <w:marTop w:val="0"/>
                      <w:marBottom w:val="0"/>
                      <w:divBdr>
                        <w:top w:val="none" w:sz="0" w:space="0" w:color="auto"/>
                        <w:left w:val="none" w:sz="0" w:space="0" w:color="auto"/>
                        <w:bottom w:val="none" w:sz="0" w:space="0" w:color="auto"/>
                        <w:right w:val="none" w:sz="0" w:space="0" w:color="auto"/>
                      </w:divBdr>
                    </w:div>
                  </w:divsChild>
                </w:div>
                <w:div w:id="2028368334">
                  <w:marLeft w:val="0"/>
                  <w:marRight w:val="0"/>
                  <w:marTop w:val="0"/>
                  <w:marBottom w:val="208"/>
                  <w:divBdr>
                    <w:top w:val="none" w:sz="0" w:space="0" w:color="auto"/>
                    <w:left w:val="none" w:sz="0" w:space="0" w:color="auto"/>
                    <w:bottom w:val="none" w:sz="0" w:space="0" w:color="auto"/>
                    <w:right w:val="none" w:sz="0" w:space="0" w:color="auto"/>
                  </w:divBdr>
                  <w:divsChild>
                    <w:div w:id="1277636805">
                      <w:marLeft w:val="0"/>
                      <w:marRight w:val="0"/>
                      <w:marTop w:val="0"/>
                      <w:marBottom w:val="0"/>
                      <w:divBdr>
                        <w:top w:val="none" w:sz="0" w:space="0" w:color="auto"/>
                        <w:left w:val="none" w:sz="0" w:space="0" w:color="auto"/>
                        <w:bottom w:val="none" w:sz="0" w:space="0" w:color="auto"/>
                        <w:right w:val="none" w:sz="0" w:space="0" w:color="auto"/>
                      </w:divBdr>
                      <w:divsChild>
                        <w:div w:id="530462629">
                          <w:marLeft w:val="0"/>
                          <w:marRight w:val="0"/>
                          <w:marTop w:val="0"/>
                          <w:marBottom w:val="0"/>
                          <w:divBdr>
                            <w:top w:val="none" w:sz="0" w:space="0" w:color="auto"/>
                            <w:left w:val="none" w:sz="0" w:space="0" w:color="auto"/>
                            <w:bottom w:val="none" w:sz="0" w:space="0" w:color="auto"/>
                            <w:right w:val="none" w:sz="0" w:space="0" w:color="auto"/>
                          </w:divBdr>
                          <w:divsChild>
                            <w:div w:id="1115557816">
                              <w:marLeft w:val="0"/>
                              <w:marRight w:val="0"/>
                              <w:marTop w:val="0"/>
                              <w:marBottom w:val="0"/>
                              <w:divBdr>
                                <w:top w:val="none" w:sz="0" w:space="0" w:color="auto"/>
                                <w:left w:val="none" w:sz="0" w:space="0" w:color="auto"/>
                                <w:bottom w:val="none" w:sz="0" w:space="0" w:color="auto"/>
                                <w:right w:val="none" w:sz="0" w:space="0" w:color="auto"/>
                              </w:divBdr>
                              <w:divsChild>
                                <w:div w:id="1292858615">
                                  <w:marLeft w:val="0"/>
                                  <w:marRight w:val="0"/>
                                  <w:marTop w:val="0"/>
                                  <w:marBottom w:val="0"/>
                                  <w:divBdr>
                                    <w:top w:val="none" w:sz="0" w:space="0" w:color="auto"/>
                                    <w:left w:val="none" w:sz="0" w:space="0" w:color="auto"/>
                                    <w:bottom w:val="none" w:sz="0" w:space="0" w:color="auto"/>
                                    <w:right w:val="none" w:sz="0" w:space="0" w:color="auto"/>
                                  </w:divBdr>
                                  <w:divsChild>
                                    <w:div w:id="1115902964">
                                      <w:marLeft w:val="0"/>
                                      <w:marRight w:val="0"/>
                                      <w:marTop w:val="0"/>
                                      <w:marBottom w:val="0"/>
                                      <w:divBdr>
                                        <w:top w:val="none" w:sz="0" w:space="0" w:color="auto"/>
                                        <w:left w:val="none" w:sz="0" w:space="0" w:color="auto"/>
                                        <w:bottom w:val="none" w:sz="0" w:space="0" w:color="auto"/>
                                        <w:right w:val="none" w:sz="0" w:space="0" w:color="auto"/>
                                      </w:divBdr>
                                      <w:divsChild>
                                        <w:div w:id="738657">
                                          <w:marLeft w:val="0"/>
                                          <w:marRight w:val="0"/>
                                          <w:marTop w:val="0"/>
                                          <w:marBottom w:val="0"/>
                                          <w:divBdr>
                                            <w:top w:val="none" w:sz="0" w:space="0" w:color="auto"/>
                                            <w:left w:val="none" w:sz="0" w:space="0" w:color="auto"/>
                                            <w:bottom w:val="none" w:sz="0" w:space="0" w:color="auto"/>
                                            <w:right w:val="none" w:sz="0" w:space="0" w:color="auto"/>
                                          </w:divBdr>
                                          <w:divsChild>
                                            <w:div w:id="1949312723">
                                              <w:marLeft w:val="0"/>
                                              <w:marRight w:val="0"/>
                                              <w:marTop w:val="0"/>
                                              <w:marBottom w:val="0"/>
                                              <w:divBdr>
                                                <w:top w:val="none" w:sz="0" w:space="0" w:color="auto"/>
                                                <w:left w:val="none" w:sz="0" w:space="0" w:color="auto"/>
                                                <w:bottom w:val="none" w:sz="0" w:space="0" w:color="auto"/>
                                                <w:right w:val="none" w:sz="0" w:space="0" w:color="auto"/>
                                              </w:divBdr>
                                              <w:divsChild>
                                                <w:div w:id="940257290">
                                                  <w:marLeft w:val="0"/>
                                                  <w:marRight w:val="0"/>
                                                  <w:marTop w:val="0"/>
                                                  <w:marBottom w:val="0"/>
                                                  <w:divBdr>
                                                    <w:top w:val="none" w:sz="0" w:space="0" w:color="auto"/>
                                                    <w:left w:val="none" w:sz="0" w:space="0" w:color="auto"/>
                                                    <w:bottom w:val="none" w:sz="0" w:space="0" w:color="auto"/>
                                                    <w:right w:val="none" w:sz="0" w:space="0" w:color="auto"/>
                                                  </w:divBdr>
                                                  <w:divsChild>
                                                    <w:div w:id="1593124658">
                                                      <w:marLeft w:val="0"/>
                                                      <w:marRight w:val="0"/>
                                                      <w:marTop w:val="0"/>
                                                      <w:marBottom w:val="277"/>
                                                      <w:divBdr>
                                                        <w:top w:val="none" w:sz="0" w:space="0" w:color="auto"/>
                                                        <w:left w:val="none" w:sz="0" w:space="0" w:color="auto"/>
                                                        <w:bottom w:val="none" w:sz="0" w:space="0" w:color="auto"/>
                                                        <w:right w:val="none" w:sz="0" w:space="0" w:color="auto"/>
                                                      </w:divBdr>
                                                      <w:divsChild>
                                                        <w:div w:id="1212814797">
                                                          <w:marLeft w:val="0"/>
                                                          <w:marRight w:val="0"/>
                                                          <w:marTop w:val="0"/>
                                                          <w:marBottom w:val="0"/>
                                                          <w:divBdr>
                                                            <w:top w:val="none" w:sz="0" w:space="0" w:color="auto"/>
                                                            <w:left w:val="none" w:sz="0" w:space="0" w:color="auto"/>
                                                            <w:bottom w:val="none" w:sz="0" w:space="0" w:color="auto"/>
                                                            <w:right w:val="none" w:sz="0" w:space="0" w:color="auto"/>
                                                          </w:divBdr>
                                                          <w:divsChild>
                                                            <w:div w:id="917055189">
                                                              <w:marLeft w:val="0"/>
                                                              <w:marRight w:val="0"/>
                                                              <w:marTop w:val="0"/>
                                                              <w:marBottom w:val="0"/>
                                                              <w:divBdr>
                                                                <w:top w:val="none" w:sz="0" w:space="0" w:color="auto"/>
                                                                <w:left w:val="none" w:sz="0" w:space="0" w:color="auto"/>
                                                                <w:bottom w:val="none" w:sz="0" w:space="0" w:color="auto"/>
                                                                <w:right w:val="none" w:sz="0" w:space="0" w:color="auto"/>
                                                              </w:divBdr>
                                                              <w:divsChild>
                                                                <w:div w:id="21256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6173503">
      <w:bodyDiv w:val="1"/>
      <w:marLeft w:val="0"/>
      <w:marRight w:val="0"/>
      <w:marTop w:val="0"/>
      <w:marBottom w:val="0"/>
      <w:divBdr>
        <w:top w:val="none" w:sz="0" w:space="0" w:color="auto"/>
        <w:left w:val="none" w:sz="0" w:space="0" w:color="auto"/>
        <w:bottom w:val="none" w:sz="0" w:space="0" w:color="auto"/>
        <w:right w:val="none" w:sz="0" w:space="0" w:color="auto"/>
      </w:divBdr>
    </w:div>
    <w:div w:id="1971664404">
      <w:bodyDiv w:val="1"/>
      <w:marLeft w:val="0"/>
      <w:marRight w:val="0"/>
      <w:marTop w:val="0"/>
      <w:marBottom w:val="0"/>
      <w:divBdr>
        <w:top w:val="none" w:sz="0" w:space="0" w:color="auto"/>
        <w:left w:val="none" w:sz="0" w:space="0" w:color="auto"/>
        <w:bottom w:val="none" w:sz="0" w:space="0" w:color="auto"/>
        <w:right w:val="none" w:sz="0" w:space="0" w:color="auto"/>
      </w:divBdr>
    </w:div>
    <w:div w:id="2136361972">
      <w:bodyDiv w:val="1"/>
      <w:marLeft w:val="0"/>
      <w:marRight w:val="0"/>
      <w:marTop w:val="0"/>
      <w:marBottom w:val="0"/>
      <w:divBdr>
        <w:top w:val="none" w:sz="0" w:space="0" w:color="auto"/>
        <w:left w:val="none" w:sz="0" w:space="0" w:color="auto"/>
        <w:bottom w:val="none" w:sz="0" w:space="0" w:color="auto"/>
        <w:right w:val="none" w:sz="0" w:space="0" w:color="auto"/>
      </w:divBdr>
      <w:divsChild>
        <w:div w:id="854928258">
          <w:marLeft w:val="0"/>
          <w:marRight w:val="0"/>
          <w:marTop w:val="0"/>
          <w:marBottom w:val="0"/>
          <w:divBdr>
            <w:top w:val="none" w:sz="0" w:space="0" w:color="auto"/>
            <w:left w:val="none" w:sz="0" w:space="0" w:color="auto"/>
            <w:bottom w:val="none" w:sz="0" w:space="0" w:color="auto"/>
            <w:right w:val="none" w:sz="0" w:space="0" w:color="auto"/>
          </w:divBdr>
        </w:div>
        <w:div w:id="787161684">
          <w:marLeft w:val="0"/>
          <w:marRight w:val="0"/>
          <w:marTop w:val="0"/>
          <w:marBottom w:val="0"/>
          <w:divBdr>
            <w:top w:val="none" w:sz="0" w:space="0" w:color="auto"/>
            <w:left w:val="none" w:sz="0" w:space="0" w:color="auto"/>
            <w:bottom w:val="none" w:sz="0" w:space="0" w:color="auto"/>
            <w:right w:val="none" w:sz="0" w:space="0" w:color="auto"/>
          </w:divBdr>
          <w:divsChild>
            <w:div w:id="2137095642">
              <w:marLeft w:val="0"/>
              <w:marRight w:val="0"/>
              <w:marTop w:val="138"/>
              <w:marBottom w:val="0"/>
              <w:divBdr>
                <w:top w:val="none" w:sz="0" w:space="0" w:color="auto"/>
                <w:left w:val="none" w:sz="0" w:space="0" w:color="auto"/>
                <w:bottom w:val="none" w:sz="0" w:space="0" w:color="auto"/>
                <w:right w:val="none" w:sz="0" w:space="0" w:color="auto"/>
              </w:divBdr>
              <w:divsChild>
                <w:div w:id="1960137881">
                  <w:marLeft w:val="0"/>
                  <w:marRight w:val="0"/>
                  <w:marTop w:val="0"/>
                  <w:marBottom w:val="97"/>
                  <w:divBdr>
                    <w:top w:val="none" w:sz="0" w:space="0" w:color="auto"/>
                    <w:left w:val="none" w:sz="0" w:space="0" w:color="auto"/>
                    <w:bottom w:val="none" w:sz="0" w:space="0" w:color="auto"/>
                    <w:right w:val="none" w:sz="0" w:space="0" w:color="auto"/>
                  </w:divBdr>
                  <w:divsChild>
                    <w:div w:id="891305684">
                      <w:marLeft w:val="0"/>
                      <w:marRight w:val="0"/>
                      <w:marTop w:val="0"/>
                      <w:marBottom w:val="0"/>
                      <w:divBdr>
                        <w:top w:val="none" w:sz="0" w:space="0" w:color="auto"/>
                        <w:left w:val="none" w:sz="0" w:space="0" w:color="auto"/>
                        <w:bottom w:val="none" w:sz="0" w:space="0" w:color="auto"/>
                        <w:right w:val="none" w:sz="0" w:space="0" w:color="auto"/>
                      </w:divBdr>
                    </w:div>
                  </w:divsChild>
                </w:div>
                <w:div w:id="825970553">
                  <w:marLeft w:val="0"/>
                  <w:marRight w:val="0"/>
                  <w:marTop w:val="0"/>
                  <w:marBottom w:val="208"/>
                  <w:divBdr>
                    <w:top w:val="none" w:sz="0" w:space="0" w:color="auto"/>
                    <w:left w:val="none" w:sz="0" w:space="0" w:color="auto"/>
                    <w:bottom w:val="none" w:sz="0" w:space="0" w:color="auto"/>
                    <w:right w:val="none" w:sz="0" w:space="0" w:color="auto"/>
                  </w:divBdr>
                  <w:divsChild>
                    <w:div w:id="157120358">
                      <w:marLeft w:val="0"/>
                      <w:marRight w:val="0"/>
                      <w:marTop w:val="0"/>
                      <w:marBottom w:val="0"/>
                      <w:divBdr>
                        <w:top w:val="none" w:sz="0" w:space="0" w:color="auto"/>
                        <w:left w:val="none" w:sz="0" w:space="0" w:color="auto"/>
                        <w:bottom w:val="none" w:sz="0" w:space="0" w:color="auto"/>
                        <w:right w:val="none" w:sz="0" w:space="0" w:color="auto"/>
                      </w:divBdr>
                      <w:divsChild>
                        <w:div w:id="1688562819">
                          <w:marLeft w:val="0"/>
                          <w:marRight w:val="0"/>
                          <w:marTop w:val="0"/>
                          <w:marBottom w:val="0"/>
                          <w:divBdr>
                            <w:top w:val="none" w:sz="0" w:space="0" w:color="auto"/>
                            <w:left w:val="none" w:sz="0" w:space="0" w:color="auto"/>
                            <w:bottom w:val="none" w:sz="0" w:space="0" w:color="auto"/>
                            <w:right w:val="none" w:sz="0" w:space="0" w:color="auto"/>
                          </w:divBdr>
                          <w:divsChild>
                            <w:div w:id="303506654">
                              <w:marLeft w:val="0"/>
                              <w:marRight w:val="0"/>
                              <w:marTop w:val="0"/>
                              <w:marBottom w:val="0"/>
                              <w:divBdr>
                                <w:top w:val="none" w:sz="0" w:space="0" w:color="auto"/>
                                <w:left w:val="none" w:sz="0" w:space="0" w:color="auto"/>
                                <w:bottom w:val="none" w:sz="0" w:space="0" w:color="auto"/>
                                <w:right w:val="none" w:sz="0" w:space="0" w:color="auto"/>
                              </w:divBdr>
                              <w:divsChild>
                                <w:div w:id="393817028">
                                  <w:marLeft w:val="0"/>
                                  <w:marRight w:val="0"/>
                                  <w:marTop w:val="0"/>
                                  <w:marBottom w:val="0"/>
                                  <w:divBdr>
                                    <w:top w:val="none" w:sz="0" w:space="0" w:color="auto"/>
                                    <w:left w:val="none" w:sz="0" w:space="0" w:color="auto"/>
                                    <w:bottom w:val="none" w:sz="0" w:space="0" w:color="auto"/>
                                    <w:right w:val="none" w:sz="0" w:space="0" w:color="auto"/>
                                  </w:divBdr>
                                  <w:divsChild>
                                    <w:div w:id="1623539573">
                                      <w:marLeft w:val="0"/>
                                      <w:marRight w:val="0"/>
                                      <w:marTop w:val="0"/>
                                      <w:marBottom w:val="0"/>
                                      <w:divBdr>
                                        <w:top w:val="none" w:sz="0" w:space="0" w:color="auto"/>
                                        <w:left w:val="none" w:sz="0" w:space="0" w:color="auto"/>
                                        <w:bottom w:val="none" w:sz="0" w:space="0" w:color="auto"/>
                                        <w:right w:val="none" w:sz="0" w:space="0" w:color="auto"/>
                                      </w:divBdr>
                                      <w:divsChild>
                                        <w:div w:id="1463890733">
                                          <w:marLeft w:val="0"/>
                                          <w:marRight w:val="0"/>
                                          <w:marTop w:val="0"/>
                                          <w:marBottom w:val="0"/>
                                          <w:divBdr>
                                            <w:top w:val="none" w:sz="0" w:space="0" w:color="auto"/>
                                            <w:left w:val="none" w:sz="0" w:space="0" w:color="auto"/>
                                            <w:bottom w:val="none" w:sz="0" w:space="0" w:color="auto"/>
                                            <w:right w:val="none" w:sz="0" w:space="0" w:color="auto"/>
                                          </w:divBdr>
                                          <w:divsChild>
                                            <w:div w:id="683366802">
                                              <w:marLeft w:val="0"/>
                                              <w:marRight w:val="0"/>
                                              <w:marTop w:val="0"/>
                                              <w:marBottom w:val="0"/>
                                              <w:divBdr>
                                                <w:top w:val="none" w:sz="0" w:space="0" w:color="auto"/>
                                                <w:left w:val="none" w:sz="0" w:space="0" w:color="auto"/>
                                                <w:bottom w:val="none" w:sz="0" w:space="0" w:color="auto"/>
                                                <w:right w:val="none" w:sz="0" w:space="0" w:color="auto"/>
                                              </w:divBdr>
                                              <w:divsChild>
                                                <w:div w:id="87049492">
                                                  <w:marLeft w:val="0"/>
                                                  <w:marRight w:val="0"/>
                                                  <w:marTop w:val="0"/>
                                                  <w:marBottom w:val="0"/>
                                                  <w:divBdr>
                                                    <w:top w:val="none" w:sz="0" w:space="0" w:color="auto"/>
                                                    <w:left w:val="none" w:sz="0" w:space="0" w:color="auto"/>
                                                    <w:bottom w:val="none" w:sz="0" w:space="0" w:color="auto"/>
                                                    <w:right w:val="none" w:sz="0" w:space="0" w:color="auto"/>
                                                  </w:divBdr>
                                                  <w:divsChild>
                                                    <w:div w:id="1718970647">
                                                      <w:marLeft w:val="0"/>
                                                      <w:marRight w:val="0"/>
                                                      <w:marTop w:val="0"/>
                                                      <w:marBottom w:val="277"/>
                                                      <w:divBdr>
                                                        <w:top w:val="none" w:sz="0" w:space="0" w:color="auto"/>
                                                        <w:left w:val="none" w:sz="0" w:space="0" w:color="auto"/>
                                                        <w:bottom w:val="none" w:sz="0" w:space="0" w:color="auto"/>
                                                        <w:right w:val="none" w:sz="0" w:space="0" w:color="auto"/>
                                                      </w:divBdr>
                                                      <w:divsChild>
                                                        <w:div w:id="663820312">
                                                          <w:marLeft w:val="0"/>
                                                          <w:marRight w:val="0"/>
                                                          <w:marTop w:val="0"/>
                                                          <w:marBottom w:val="0"/>
                                                          <w:divBdr>
                                                            <w:top w:val="none" w:sz="0" w:space="0" w:color="auto"/>
                                                            <w:left w:val="none" w:sz="0" w:space="0" w:color="auto"/>
                                                            <w:bottom w:val="none" w:sz="0" w:space="0" w:color="auto"/>
                                                            <w:right w:val="none" w:sz="0" w:space="0" w:color="auto"/>
                                                          </w:divBdr>
                                                          <w:divsChild>
                                                            <w:div w:id="17809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lpatronato.it/patronato-inpas/reddito-di-cittadinanza/" TargetMode="External"/><Relationship Id="rId18" Type="http://schemas.openxmlformats.org/officeDocument/2006/relationships/hyperlink" Target="https://www.inps.it/" TargetMode="External"/><Relationship Id="rId26" Type="http://schemas.openxmlformats.org/officeDocument/2006/relationships/hyperlink" Target="http://www.ilpatronato.it/patronato-inpas/servizio-assistenza-consulenza-pratiche-di-patronato/pratiche-di-disoccupazione/" TargetMode="External"/><Relationship Id="rId39" Type="http://schemas.openxmlformats.org/officeDocument/2006/relationships/hyperlink" Target="http://www.ilpatronato.it/patronato-inpas/indennita-di-accompagnamento/" TargetMode="External"/><Relationship Id="rId21" Type="http://schemas.openxmlformats.org/officeDocument/2006/relationships/hyperlink" Target="https://www.lavoro.gov.it/" TargetMode="External"/><Relationship Id="rId34" Type="http://schemas.openxmlformats.org/officeDocument/2006/relationships/hyperlink" Target="http://www.ilpatronato.it/patronato-inpas/pensione-ai-superstiti/" TargetMode="External"/><Relationship Id="rId42" Type="http://schemas.openxmlformats.org/officeDocument/2006/relationships/hyperlink" Target="http://www.ilpatronato.it/patronato-inpas/riconoscimento-malattia-professionale/" TargetMode="External"/><Relationship Id="rId47" Type="http://schemas.openxmlformats.org/officeDocument/2006/relationships/hyperlink" Target="https://www.cafconfsal.it/servizio/modello-redditi-pf/" TargetMode="External"/><Relationship Id="rId50" Type="http://schemas.openxmlformats.org/officeDocument/2006/relationships/hyperlink" Target="https://www.lavoro.gov.it/" TargetMode="External"/><Relationship Id="rId55" Type="http://schemas.openxmlformats.org/officeDocument/2006/relationships/hyperlink" Target="http://www.ilpatronato.it/patronato-inpas/pensione-quota-100/" TargetMode="External"/><Relationship Id="rId63" Type="http://schemas.openxmlformats.org/officeDocument/2006/relationships/hyperlink" Target="http://www.ilpatronato.it/patronato-inpas/pensione-di-invalidita-civile/" TargetMode="External"/><Relationship Id="rId68" Type="http://schemas.openxmlformats.org/officeDocument/2006/relationships/hyperlink" Target="http://www.ilpatronato.it/patronato-inpas/riconoscimento-danno-biologico/" TargetMode="External"/><Relationship Id="rId7" Type="http://schemas.openxmlformats.org/officeDocument/2006/relationships/hyperlink" Target="http://www.ilpatronato.it/patronato-inpas/art-29-indennita-lavoratori-stagionali-del-turismo-e-degli-stabilimenti-termali/" TargetMode="External"/><Relationship Id="rId71" Type="http://schemas.openxmlformats.org/officeDocument/2006/relationships/hyperlink" Target="https://www.gazzettaufficiale.it/eli/id/1970/05/27/070U0300/sg" TargetMode="External"/><Relationship Id="rId2" Type="http://schemas.openxmlformats.org/officeDocument/2006/relationships/styles" Target="styles.xml"/><Relationship Id="rId16" Type="http://schemas.openxmlformats.org/officeDocument/2006/relationships/hyperlink" Target="http://www.ilpatronato.it/patronato-inpas/servizio-assistenza-consulenza-pratiche-di-patronato/pratiche-pensioni-pubbliche-e-private/" TargetMode="External"/><Relationship Id="rId29" Type="http://schemas.openxmlformats.org/officeDocument/2006/relationships/hyperlink" Target="http://www.ilpatronato.it/patronato-inpas/servizio-assistenza-consulenza-pratiche-di-patronato/pratiche-per-disabili-ed-invalidi/" TargetMode="External"/><Relationship Id="rId11" Type="http://schemas.openxmlformats.org/officeDocument/2006/relationships/hyperlink" Target="https://www.gazzettaufficiale.it/eli/id/2020/04/29/20G00045/sg" TargetMode="External"/><Relationship Id="rId24" Type="http://schemas.openxmlformats.org/officeDocument/2006/relationships/hyperlink" Target="http://www.ilpatronato.it/patronato-inpas/servizio-assistenza-consulenza-pratiche-di-patronato/" TargetMode="External"/><Relationship Id="rId32" Type="http://schemas.openxmlformats.org/officeDocument/2006/relationships/hyperlink" Target="http://www.ilpatronato.it/patronato-inpas/pensione-di-anzianita-o-anticipata/" TargetMode="External"/><Relationship Id="rId37" Type="http://schemas.openxmlformats.org/officeDocument/2006/relationships/hyperlink" Target="http://www.ilpatronato.it/patronato-inpas/bonus-bebe/" TargetMode="External"/><Relationship Id="rId40" Type="http://schemas.openxmlformats.org/officeDocument/2006/relationships/hyperlink" Target="http://www.ilpatronato.it/patronato-inpas/pensione-di-inabilita/" TargetMode="External"/><Relationship Id="rId45" Type="http://schemas.openxmlformats.org/officeDocument/2006/relationships/hyperlink" Target="https://www.cafconfsal.it/servizio/isee/" TargetMode="External"/><Relationship Id="rId53" Type="http://schemas.openxmlformats.org/officeDocument/2006/relationships/hyperlink" Target="http://www.ilpatronato.it/patronato-inpas/infortuni-sul-lavoro/" TargetMode="External"/><Relationship Id="rId58" Type="http://schemas.openxmlformats.org/officeDocument/2006/relationships/hyperlink" Target="http://www.ilpatronato.it/patronato-inpas/pensione-di-invalidita-civile/" TargetMode="External"/><Relationship Id="rId66" Type="http://schemas.openxmlformats.org/officeDocument/2006/relationships/hyperlink" Target="http://www.ilpatronato.it/patronato-inpas/rinnovo-permesso-di-soggiorno/" TargetMode="External"/><Relationship Id="rId74" Type="http://schemas.openxmlformats.org/officeDocument/2006/relationships/theme" Target="theme/theme1.xml"/><Relationship Id="rId5" Type="http://schemas.openxmlformats.org/officeDocument/2006/relationships/hyperlink" Target="http://www.ilpatronato.it/patronato-inpas/art-27-indennita-professionisti-e-lavoratori-con-rapporto-di-collaborazione-coordinata-e-continuativa/" TargetMode="External"/><Relationship Id="rId15" Type="http://schemas.openxmlformats.org/officeDocument/2006/relationships/hyperlink" Target="https://www.gazzettaufficiale.it/eli/id/2019/03/29/19G00034/sg" TargetMode="External"/><Relationship Id="rId23" Type="http://schemas.openxmlformats.org/officeDocument/2006/relationships/hyperlink" Target="http://www.ilpatronato.it/patronato-inpas/servizio-assistenza-consulenza-pratiche-di-patronato/pratiche-prestazioni-inail-infortuni-malattie-lavoro/" TargetMode="External"/><Relationship Id="rId28" Type="http://schemas.openxmlformats.org/officeDocument/2006/relationships/hyperlink" Target="http://www.ilpatronato.it/patronato-inpas/servizio-assistenza-consulenza-pratiche-di-patronato/pratiche-pensioni-pubbliche-e-private/" TargetMode="External"/><Relationship Id="rId36" Type="http://schemas.openxmlformats.org/officeDocument/2006/relationships/hyperlink" Target="http://www.ilpatronato.it/patronato-inpas/ape-sociale/" TargetMode="External"/><Relationship Id="rId49" Type="http://schemas.openxmlformats.org/officeDocument/2006/relationships/hyperlink" Target="http://www.ilpatronato.it/patronato-inpas/servizio-assistenza-consulenza-pratiche-di-patronato/pratiche-colf-e-badanti/" TargetMode="External"/><Relationship Id="rId57" Type="http://schemas.openxmlformats.org/officeDocument/2006/relationships/hyperlink" Target="http://www.ilpatronato.it/patronato-inpas/pensione-di-anzianita-o-anticipata/" TargetMode="External"/><Relationship Id="rId61" Type="http://schemas.openxmlformats.org/officeDocument/2006/relationships/hyperlink" Target="http://www.ilpatronato.it/patronato-inpas/ape-sociale/" TargetMode="External"/><Relationship Id="rId10" Type="http://schemas.openxmlformats.org/officeDocument/2006/relationships/hyperlink" Target="http://www.ilpatronato.it/patronato-inpas/normativa/decreto-cura-italia-misure-straordinarie-per-sanita-famiglie-lavoro/" TargetMode="External"/><Relationship Id="rId19" Type="http://schemas.openxmlformats.org/officeDocument/2006/relationships/hyperlink" Target="http://www.ilpatronato.it/patronato-inpas/" TargetMode="External"/><Relationship Id="rId31" Type="http://schemas.openxmlformats.org/officeDocument/2006/relationships/hyperlink" Target="http://www.ilpatronato.it/patronato-inpas/pensione-quota-100/" TargetMode="External"/><Relationship Id="rId44" Type="http://schemas.openxmlformats.org/officeDocument/2006/relationships/hyperlink" Target="http://www.ilpatronato.it/patronato-inpas/richiesta-ricongiungimento-familiare/" TargetMode="External"/><Relationship Id="rId52" Type="http://schemas.openxmlformats.org/officeDocument/2006/relationships/hyperlink" Target="http://www.ilpatronato.it/patronato-inpas/servizio-assistenza-consulenza-pratiche-di-patronato/immigrazione-7/" TargetMode="External"/><Relationship Id="rId60" Type="http://schemas.openxmlformats.org/officeDocument/2006/relationships/hyperlink" Target="http://www.ilpatronato.it/patronato-inpas/pensione-di-anzianita-o-anticipata/" TargetMode="External"/><Relationship Id="rId65" Type="http://schemas.openxmlformats.org/officeDocument/2006/relationships/hyperlink" Target="http://www.ilpatronato.it/patronato-inpas/pensione-di-inabilita/"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lpatronato.it/patronato-inpas/art-38-indennita-lavoratori-dello-spettacolo/" TargetMode="External"/><Relationship Id="rId14" Type="http://schemas.openxmlformats.org/officeDocument/2006/relationships/hyperlink" Target="https://www.gazzettaufficiale.it/eli/id/2019/01/28/19G00008/sg" TargetMode="External"/><Relationship Id="rId22" Type="http://schemas.openxmlformats.org/officeDocument/2006/relationships/hyperlink" Target="http://www.mef.gov.it/" TargetMode="External"/><Relationship Id="rId27" Type="http://schemas.openxmlformats.org/officeDocument/2006/relationships/hyperlink" Target="http://www.ilpatronato.it/patronato-inpas/servizio-assistenza-consulenza-pratiche-di-patronato/pratiche-pensioni-pubbliche-e-private/" TargetMode="External"/><Relationship Id="rId30" Type="http://schemas.openxmlformats.org/officeDocument/2006/relationships/hyperlink" Target="http://www.ilpatronato.it/patronato-inpas/servizio-assistenza-consulenza-pratiche-di-patronato/" TargetMode="External"/><Relationship Id="rId35" Type="http://schemas.openxmlformats.org/officeDocument/2006/relationships/hyperlink" Target="http://www.ilpatronato.it/patronato-inpas/pensione-di-anzianita-o-anticipata/" TargetMode="External"/><Relationship Id="rId43" Type="http://schemas.openxmlformats.org/officeDocument/2006/relationships/hyperlink" Target="http://www.ilpatronato.it/patronato-inpas/riconoscimento-danno-biologico/" TargetMode="External"/><Relationship Id="rId48" Type="http://schemas.openxmlformats.org/officeDocument/2006/relationships/hyperlink" Target="https://www.cafconfsal.it/servizio/modello-red-inps/" TargetMode="External"/><Relationship Id="rId56" Type="http://schemas.openxmlformats.org/officeDocument/2006/relationships/hyperlink" Target="http://www.ilpatronato.it/patronato-inpas/opzione-donna/" TargetMode="External"/><Relationship Id="rId64" Type="http://schemas.openxmlformats.org/officeDocument/2006/relationships/hyperlink" Target="http://www.ilpatronato.it/patronato-inpas/indennita-di-accompagnamento/" TargetMode="External"/><Relationship Id="rId69" Type="http://schemas.openxmlformats.org/officeDocument/2006/relationships/hyperlink" Target="http://www.ilpatronato.it/patronato-inpas/servizio-assistenza-consulenza-pratiche-di-patronato/pratiche-prestazioni-inail-infortuni-malattie-lavoro/" TargetMode="External"/><Relationship Id="rId8" Type="http://schemas.openxmlformats.org/officeDocument/2006/relationships/hyperlink" Target="http://www.ilpatronato.it/patronato-inpas/art-30-indennita-lavoratori-del-settore-agricolo/" TargetMode="External"/><Relationship Id="rId51" Type="http://schemas.openxmlformats.org/officeDocument/2006/relationships/hyperlink" Target="http://www.ilpatronato.it/patronato-inpas/servizio-assistenza-consulenza-pratiche-di-patronato/pratiche-pensioni-pubbliche-e-private/" TargetMode="External"/><Relationship Id="rId72" Type="http://schemas.openxmlformats.org/officeDocument/2006/relationships/hyperlink" Target="http://www.ilpatronato.it/patronato-inpas/colf-badanti-rdc-patronato-o-caf-ecco-le-differenze/" TargetMode="External"/><Relationship Id="rId3" Type="http://schemas.openxmlformats.org/officeDocument/2006/relationships/settings" Target="settings.xml"/><Relationship Id="rId12" Type="http://schemas.openxmlformats.org/officeDocument/2006/relationships/hyperlink" Target="http://www.ilpatronato.it/patronato-inpas/domanda-reddito-di-emergenza-pratica-patronato/" TargetMode="External"/><Relationship Id="rId17" Type="http://schemas.openxmlformats.org/officeDocument/2006/relationships/hyperlink" Target="https://www.gazzettaufficiale.it/eli/id/1984/06/16/084U0222/sg" TargetMode="External"/><Relationship Id="rId25" Type="http://schemas.openxmlformats.org/officeDocument/2006/relationships/hyperlink" Target="http://www.ilpatronato.it/patronato-inpas/" TargetMode="External"/><Relationship Id="rId33" Type="http://schemas.openxmlformats.org/officeDocument/2006/relationships/hyperlink" Target="http://www.ilpatronato.it/patronato-inpas/pensione-di-invalidita-civile/" TargetMode="External"/><Relationship Id="rId38" Type="http://schemas.openxmlformats.org/officeDocument/2006/relationships/hyperlink" Target="http://www.ilpatronato.it/patronato-inpas/pensione-di-invalidita-civile/" TargetMode="External"/><Relationship Id="rId46" Type="http://schemas.openxmlformats.org/officeDocument/2006/relationships/hyperlink" Target="https://www.cafconfsal.it/servizio/modello-730/" TargetMode="External"/><Relationship Id="rId59" Type="http://schemas.openxmlformats.org/officeDocument/2006/relationships/hyperlink" Target="http://www.ilpatronato.it/patronato-inpas/pensione-ai-superstiti/" TargetMode="External"/><Relationship Id="rId67" Type="http://schemas.openxmlformats.org/officeDocument/2006/relationships/hyperlink" Target="http://www.ilpatronato.it/patronato-inpas/riconoscimento-malattia-professionale/" TargetMode="External"/><Relationship Id="rId20" Type="http://schemas.openxmlformats.org/officeDocument/2006/relationships/hyperlink" Target="http://www.ilpatronato.it/patronato-inpas/legge-30-marzo-2001-n-152-disciplina-istituti-di-patronato-e-assistenza-sociale/" TargetMode="External"/><Relationship Id="rId41" Type="http://schemas.openxmlformats.org/officeDocument/2006/relationships/hyperlink" Target="http://www.ilpatronato.it/patronato-inpas/rinnovo-permesso-di-soggiorno/" TargetMode="External"/><Relationship Id="rId54" Type="http://schemas.openxmlformats.org/officeDocument/2006/relationships/hyperlink" Target="http://www.ilpatronato.it/patronato-inpas/servizio-assistenza-consulenza-pratiche-di-patronato/pratiche-pensioni-pubbliche-e-private/" TargetMode="External"/><Relationship Id="rId62" Type="http://schemas.openxmlformats.org/officeDocument/2006/relationships/hyperlink" Target="http://www.ilpatronato.it/patronato-inpas/bonus-bebe/" TargetMode="External"/><Relationship Id="rId70" Type="http://schemas.openxmlformats.org/officeDocument/2006/relationships/hyperlink" Target="http://www.ilpatronato.it/patronato-inpas/richiesta-ricongiungimento-familiare/" TargetMode="External"/><Relationship Id="rId1" Type="http://schemas.openxmlformats.org/officeDocument/2006/relationships/numbering" Target="numbering.xml"/><Relationship Id="rId6" Type="http://schemas.openxmlformats.org/officeDocument/2006/relationships/hyperlink" Target="http://www.ilpatronato.it/patronato-inpas/art-28-indennita-lavoratori-autonomi-iscritti-alle-gestioni-speciali-dellag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2511</Words>
  <Characters>14314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2021-01-01T15:56:00Z</dcterms:created>
  <dcterms:modified xsi:type="dcterms:W3CDTF">2021-01-01T16:08:00Z</dcterms:modified>
</cp:coreProperties>
</file>